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5A9A" w14:textId="3790AB08" w:rsidR="002555CB" w:rsidRPr="00450643" w:rsidRDefault="002555CB" w:rsidP="48A63C6B">
      <w:pPr>
        <w:pStyle w:val="a0"/>
        <w:ind w:right="-90"/>
        <w:rPr>
          <w:sz w:val="24"/>
          <w:szCs w:val="24"/>
          <w:lang w:eastAsia="zh-CN"/>
        </w:rPr>
      </w:pPr>
      <w:r w:rsidRPr="48A63C6B">
        <w:rPr>
          <w:sz w:val="24"/>
          <w:szCs w:val="24"/>
          <w:lang w:eastAsia="zh-CN"/>
        </w:rPr>
        <w:t>3GPP TSG-RAN WG2 Meeting #</w:t>
      </w:r>
      <w:r w:rsidR="0010601F" w:rsidRPr="48A63C6B">
        <w:rPr>
          <w:sz w:val="24"/>
          <w:szCs w:val="24"/>
          <w:lang w:eastAsia="zh-CN"/>
        </w:rPr>
        <w:t>1</w:t>
      </w:r>
      <w:r w:rsidR="00EE0B4C">
        <w:rPr>
          <w:sz w:val="24"/>
          <w:szCs w:val="24"/>
          <w:lang w:eastAsia="zh-CN"/>
        </w:rPr>
        <w:t>32</w:t>
      </w:r>
      <w:r>
        <w:tab/>
      </w:r>
      <w:r>
        <w:tab/>
      </w:r>
      <w:r>
        <w:tab/>
      </w:r>
      <w:r>
        <w:tab/>
      </w:r>
      <w:r w:rsidR="00DF0E22">
        <w:tab/>
      </w:r>
      <w:r w:rsidR="00421729">
        <w:tab/>
      </w:r>
      <w:r w:rsidR="00A267F5" w:rsidRPr="00A267F5">
        <w:rPr>
          <w:sz w:val="24"/>
          <w:szCs w:val="24"/>
          <w:lang w:eastAsia="zh-CN"/>
        </w:rPr>
        <w:t>R2-</w:t>
      </w:r>
      <w:r w:rsidR="005F7D2D" w:rsidRPr="005F7D2D">
        <w:t xml:space="preserve"> </w:t>
      </w:r>
      <w:r w:rsidR="005F7D2D" w:rsidRPr="005F7D2D">
        <w:rPr>
          <w:sz w:val="24"/>
          <w:szCs w:val="24"/>
          <w:lang w:eastAsia="zh-CN"/>
        </w:rPr>
        <w:t>2508652</w:t>
      </w:r>
    </w:p>
    <w:p w14:paraId="5F6096DE" w14:textId="043997AB" w:rsidR="002555CB" w:rsidRPr="0016351A" w:rsidRDefault="00080130" w:rsidP="002555CB">
      <w:pPr>
        <w:pStyle w:val="a0"/>
        <w:tabs>
          <w:tab w:val="right" w:pos="9639"/>
        </w:tabs>
        <w:rPr>
          <w:bCs/>
          <w:i/>
          <w:noProof w:val="0"/>
          <w:sz w:val="32"/>
          <w:lang w:eastAsia="zh-CN"/>
        </w:rPr>
      </w:pPr>
      <w:r w:rsidRPr="00080130">
        <w:rPr>
          <w:sz w:val="24"/>
          <w:lang w:eastAsia="zh-CN"/>
        </w:rPr>
        <w:t>Dallas, USA, Nov. 17</w:t>
      </w:r>
      <w:r w:rsidRPr="00080130">
        <w:rPr>
          <w:sz w:val="24"/>
          <w:vertAlign w:val="superscript"/>
          <w:lang w:eastAsia="zh-CN"/>
        </w:rPr>
        <w:t>th</w:t>
      </w:r>
      <w:r w:rsidRPr="00080130">
        <w:rPr>
          <w:sz w:val="24"/>
          <w:lang w:eastAsia="zh-CN"/>
        </w:rPr>
        <w:t xml:space="preserve"> - 21</w:t>
      </w:r>
      <w:r w:rsidRPr="00080130">
        <w:rPr>
          <w:sz w:val="24"/>
          <w:vertAlign w:val="superscript"/>
          <w:lang w:eastAsia="zh-CN"/>
        </w:rPr>
        <w:t>st</w:t>
      </w:r>
      <w:r>
        <w:rPr>
          <w:sz w:val="24"/>
          <w:lang w:eastAsia="zh-CN"/>
        </w:rPr>
        <w:t xml:space="preserve">, </w:t>
      </w:r>
      <w:r w:rsidR="005F7C31" w:rsidRPr="005F7C31">
        <w:rPr>
          <w:sz w:val="24"/>
          <w:lang w:eastAsia="zh-CN"/>
        </w:rPr>
        <w:t>2025</w:t>
      </w:r>
    </w:p>
    <w:p w14:paraId="1788A315" w14:textId="77777777" w:rsidR="00F27DE7" w:rsidRPr="00847073" w:rsidRDefault="00F27DE7" w:rsidP="00F27DE7">
      <w:pPr>
        <w:pStyle w:val="a0"/>
        <w:rPr>
          <w:bCs/>
          <w:noProof w:val="0"/>
          <w:sz w:val="24"/>
          <w:lang w:eastAsia="ja-JP"/>
        </w:rPr>
      </w:pPr>
    </w:p>
    <w:p w14:paraId="6FE52DB3" w14:textId="76B12E76" w:rsidR="00F27DE7" w:rsidRPr="00D21B60" w:rsidRDefault="00F27DE7" w:rsidP="00F27DE7">
      <w:pPr>
        <w:pStyle w:val="CRCoverPage"/>
        <w:rPr>
          <w:rFonts w:eastAsia="等线" w:cs="Arial"/>
          <w:b/>
          <w:bCs/>
          <w:sz w:val="24"/>
          <w:lang w:val="en-US" w:eastAsia="zh-CN"/>
        </w:rPr>
      </w:pPr>
      <w:r w:rsidRPr="000C731B">
        <w:rPr>
          <w:rFonts w:cs="Arial"/>
          <w:b/>
          <w:bCs/>
          <w:sz w:val="24"/>
          <w:lang w:val="en-US"/>
        </w:rPr>
        <w:t>Agenda item:</w:t>
      </w:r>
      <w:r w:rsidRPr="000C731B">
        <w:rPr>
          <w:rFonts w:cs="Arial"/>
          <w:b/>
          <w:bCs/>
          <w:sz w:val="24"/>
          <w:lang w:val="en-US"/>
        </w:rPr>
        <w:tab/>
      </w:r>
      <w:r w:rsidRPr="000C731B">
        <w:rPr>
          <w:rFonts w:cs="Arial"/>
          <w:b/>
          <w:bCs/>
          <w:sz w:val="24"/>
          <w:lang w:val="en-US"/>
        </w:rPr>
        <w:tab/>
      </w:r>
      <w:r w:rsidR="00B969E0">
        <w:rPr>
          <w:rFonts w:cs="Arial"/>
          <w:bCs/>
          <w:sz w:val="24"/>
          <w:lang w:val="en-US"/>
        </w:rPr>
        <w:t>9</w:t>
      </w:r>
      <w:r w:rsidR="0067084E">
        <w:rPr>
          <w:rFonts w:cs="Arial"/>
          <w:bCs/>
          <w:sz w:val="24"/>
          <w:lang w:val="en-US"/>
        </w:rPr>
        <w:t>.2.</w:t>
      </w:r>
      <w:r w:rsidR="00F801B2">
        <w:rPr>
          <w:rFonts w:eastAsia="等线" w:cs="Arial" w:hint="eastAsia"/>
          <w:bCs/>
          <w:sz w:val="24"/>
          <w:lang w:val="en-US" w:eastAsia="zh-CN"/>
        </w:rPr>
        <w:t>2</w:t>
      </w:r>
    </w:p>
    <w:p w14:paraId="46171A66" w14:textId="77777777" w:rsidR="00F27DE7" w:rsidRDefault="00F27DE7" w:rsidP="00F27DE7">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12673">
        <w:rPr>
          <w:rFonts w:ascii="Arial" w:hAnsi="Arial" w:cs="Arial"/>
          <w:bCs/>
          <w:sz w:val="24"/>
        </w:rPr>
        <w:t>Lenovo</w:t>
      </w:r>
    </w:p>
    <w:p w14:paraId="7F5C83F5" w14:textId="40BB8569" w:rsidR="00E43E67" w:rsidRPr="00E43E67" w:rsidRDefault="00F27DE7" w:rsidP="00E43E67">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0" w:name="_Hlk47182569"/>
      <w:r w:rsidR="00B969E0" w:rsidRPr="00B969E0">
        <w:rPr>
          <w:rFonts w:ascii="Arial" w:hAnsi="Arial" w:cs="Arial"/>
          <w:bCs/>
          <w:sz w:val="24"/>
          <w:lang w:eastAsia="zh-CN"/>
        </w:rPr>
        <w:t>Discussion for Topology 2 for Rel-20 Ambient IoT</w:t>
      </w:r>
    </w:p>
    <w:bookmarkEnd w:id="0"/>
    <w:p w14:paraId="1B3F4418" w14:textId="77777777" w:rsidR="00F27DE7" w:rsidRDefault="00F27DE7" w:rsidP="00F27DE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sidR="00DC11CF">
        <w:rPr>
          <w:rFonts w:ascii="Arial" w:hAnsi="Arial" w:cs="Arial"/>
          <w:bCs/>
          <w:sz w:val="24"/>
        </w:rPr>
        <w:tab/>
      </w:r>
      <w:r w:rsidR="008D34EC">
        <w:rPr>
          <w:rFonts w:ascii="Arial" w:hAnsi="Arial" w:cs="Arial"/>
          <w:bCs/>
          <w:sz w:val="24"/>
        </w:rPr>
        <w:t xml:space="preserve">Discussion </w:t>
      </w:r>
      <w:r>
        <w:rPr>
          <w:rFonts w:ascii="Arial" w:hAnsi="Arial" w:cs="Arial"/>
          <w:bCs/>
          <w:sz w:val="24"/>
        </w:rPr>
        <w:t xml:space="preserve">and </w:t>
      </w:r>
      <w:r w:rsidR="00956B80">
        <w:rPr>
          <w:rFonts w:ascii="Arial" w:hAnsi="Arial" w:cs="Arial" w:hint="eastAsia"/>
          <w:bCs/>
          <w:sz w:val="24"/>
          <w:lang w:eastAsia="zh-CN"/>
        </w:rPr>
        <w:t>D</w:t>
      </w:r>
      <w:r>
        <w:rPr>
          <w:rFonts w:ascii="Arial" w:hAnsi="Arial" w:cs="Arial"/>
          <w:bCs/>
          <w:sz w:val="24"/>
        </w:rPr>
        <w:t>ecision</w:t>
      </w:r>
    </w:p>
    <w:p w14:paraId="65240A62" w14:textId="77777777" w:rsidR="00EF6E8E" w:rsidRDefault="00F27DE7" w:rsidP="0067084E">
      <w:pPr>
        <w:pStyle w:val="1"/>
      </w:pPr>
      <w:r>
        <w:t>Introduction</w:t>
      </w:r>
      <w:bookmarkStart w:id="1" w:name="Proposal_Pattern_Length"/>
    </w:p>
    <w:p w14:paraId="32AF3E40" w14:textId="70C496EA" w:rsidR="00B969E0" w:rsidRDefault="0082067C" w:rsidP="00B969E0">
      <w:pPr>
        <w:spacing w:beforeLines="50" w:before="120" w:afterLines="50" w:after="120"/>
        <w:rPr>
          <w:lang w:eastAsia="zh-CN"/>
        </w:rPr>
      </w:pPr>
      <w:r>
        <w:rPr>
          <w:rFonts w:hint="eastAsia"/>
          <w:lang w:eastAsia="zh-CN"/>
        </w:rPr>
        <w:t xml:space="preserve">Rel-20 </w:t>
      </w:r>
      <w:r w:rsidR="00074D0C">
        <w:rPr>
          <w:rFonts w:hint="eastAsia"/>
          <w:lang w:eastAsia="zh-CN"/>
        </w:rPr>
        <w:t xml:space="preserve">Ambient </w:t>
      </w:r>
      <w:r>
        <w:rPr>
          <w:rFonts w:hint="eastAsia"/>
          <w:lang w:eastAsia="zh-CN"/>
        </w:rPr>
        <w:t>IoT</w:t>
      </w:r>
      <w:r w:rsidR="00197BEF">
        <w:rPr>
          <w:rFonts w:hint="eastAsia"/>
          <w:lang w:eastAsia="zh-CN"/>
        </w:rPr>
        <w:t xml:space="preserve"> </w:t>
      </w:r>
      <w:r w:rsidR="00002E5F">
        <w:rPr>
          <w:rFonts w:hint="eastAsia"/>
          <w:lang w:eastAsia="zh-CN"/>
        </w:rPr>
        <w:t>P</w:t>
      </w:r>
      <w:r w:rsidR="00074D0C">
        <w:rPr>
          <w:rFonts w:hint="eastAsia"/>
          <w:lang w:eastAsia="zh-CN"/>
        </w:rPr>
        <w:t>hase 2</w:t>
      </w:r>
      <w:r w:rsidR="00002E5F">
        <w:rPr>
          <w:rFonts w:hint="eastAsia"/>
          <w:lang w:eastAsia="zh-CN"/>
        </w:rPr>
        <w:t xml:space="preserve"> </w:t>
      </w:r>
      <w:r w:rsidR="00197BEF">
        <w:rPr>
          <w:rFonts w:hint="eastAsia"/>
          <w:lang w:eastAsia="zh-CN"/>
        </w:rPr>
        <w:t xml:space="preserve">WID </w:t>
      </w:r>
      <w:r w:rsidR="00197BEF">
        <w:rPr>
          <w:lang w:eastAsia="zh-CN"/>
        </w:rPr>
        <w:fldChar w:fldCharType="begin"/>
      </w:r>
      <w:r w:rsidR="00197BEF">
        <w:rPr>
          <w:lang w:eastAsia="zh-CN"/>
        </w:rPr>
        <w:instrText xml:space="preserve"> </w:instrText>
      </w:r>
      <w:r w:rsidR="00197BEF">
        <w:rPr>
          <w:rFonts w:hint="eastAsia"/>
          <w:lang w:eastAsia="zh-CN"/>
        </w:rPr>
        <w:instrText>REF _Ref209951292 \n \h</w:instrText>
      </w:r>
      <w:r w:rsidR="00197BEF">
        <w:rPr>
          <w:lang w:eastAsia="zh-CN"/>
        </w:rPr>
        <w:instrText xml:space="preserve"> </w:instrText>
      </w:r>
      <w:r w:rsidR="00197BEF">
        <w:rPr>
          <w:lang w:eastAsia="zh-CN"/>
        </w:rPr>
      </w:r>
      <w:r w:rsidR="00197BEF">
        <w:rPr>
          <w:lang w:eastAsia="zh-CN"/>
        </w:rPr>
        <w:fldChar w:fldCharType="separate"/>
      </w:r>
      <w:r w:rsidR="00E45B66">
        <w:rPr>
          <w:lang w:eastAsia="zh-CN"/>
        </w:rPr>
        <w:t>[1]</w:t>
      </w:r>
      <w:r w:rsidR="00197BEF">
        <w:rPr>
          <w:lang w:eastAsia="zh-CN"/>
        </w:rPr>
        <w:fldChar w:fldCharType="end"/>
      </w:r>
      <w:r w:rsidR="00197BEF">
        <w:rPr>
          <w:rFonts w:hint="eastAsia"/>
          <w:lang w:eastAsia="zh-CN"/>
        </w:rPr>
        <w:t xml:space="preserve"> has been approved in RAN#</w:t>
      </w:r>
      <w:r w:rsidR="00615CEE">
        <w:rPr>
          <w:rFonts w:hint="eastAsia"/>
          <w:lang w:eastAsia="zh-CN"/>
        </w:rPr>
        <w:t>108 meeting.</w:t>
      </w:r>
      <w:r w:rsidR="00CA26F1">
        <w:rPr>
          <w:rFonts w:hint="eastAsia"/>
          <w:lang w:eastAsia="zh-CN"/>
        </w:rPr>
        <w:t xml:space="preserve"> </w:t>
      </w:r>
      <w:r w:rsidR="000C00C7">
        <w:rPr>
          <w:lang w:eastAsia="zh-CN"/>
        </w:rPr>
        <w:t>At</w:t>
      </w:r>
      <w:r w:rsidR="00CA26F1">
        <w:rPr>
          <w:rFonts w:hint="eastAsia"/>
          <w:lang w:eastAsia="zh-CN"/>
        </w:rPr>
        <w:t xml:space="preserve"> the same time, </w:t>
      </w:r>
      <w:r w:rsidR="000C00C7">
        <w:rPr>
          <w:rFonts w:hint="eastAsia"/>
          <w:lang w:eastAsia="zh-CN"/>
        </w:rPr>
        <w:t xml:space="preserve">a new SID is also approved for </w:t>
      </w:r>
      <w:r w:rsidR="00CA26F1">
        <w:rPr>
          <w:rFonts w:hint="eastAsia"/>
          <w:lang w:eastAsia="zh-CN"/>
        </w:rPr>
        <w:t xml:space="preserve">Rel-20 Ambient IoT </w:t>
      </w:r>
      <w:r w:rsidR="0067463B">
        <w:rPr>
          <w:lang w:eastAsia="zh-CN"/>
        </w:rPr>
        <w:t>outdoor</w:t>
      </w:r>
      <w:r w:rsidR="0067463B">
        <w:rPr>
          <w:rFonts w:hint="eastAsia"/>
          <w:lang w:eastAsia="zh-CN"/>
        </w:rPr>
        <w:t xml:space="preserve"> scenario for active device</w:t>
      </w:r>
      <w:r w:rsidR="005D4264">
        <w:rPr>
          <w:rFonts w:hint="eastAsia"/>
          <w:lang w:eastAsia="zh-CN"/>
        </w:rPr>
        <w:t xml:space="preserve"> which is for RAN1 and RAN4 study</w:t>
      </w:r>
      <w:r w:rsidR="0067463B">
        <w:rPr>
          <w:rFonts w:hint="eastAsia"/>
          <w:lang w:eastAsia="zh-CN"/>
        </w:rPr>
        <w:t>.</w:t>
      </w:r>
      <w:r w:rsidR="005D4264">
        <w:rPr>
          <w:rFonts w:hint="eastAsia"/>
          <w:lang w:eastAsia="zh-CN"/>
        </w:rPr>
        <w:t xml:space="preserve"> In the new WID, </w:t>
      </w:r>
      <w:r w:rsidR="003307CF">
        <w:rPr>
          <w:rFonts w:hint="eastAsia"/>
          <w:lang w:eastAsia="zh-CN"/>
        </w:rPr>
        <w:t xml:space="preserve">objective for </w:t>
      </w:r>
      <w:r w:rsidR="007B4B0C">
        <w:rPr>
          <w:rFonts w:hint="eastAsia"/>
          <w:lang w:eastAsia="zh-CN"/>
        </w:rPr>
        <w:t>Topology 2</w:t>
      </w:r>
      <w:r w:rsidR="002C5CC4">
        <w:rPr>
          <w:rFonts w:hint="eastAsia"/>
          <w:lang w:eastAsia="zh-CN"/>
        </w:rPr>
        <w:t xml:space="preserve"> will be studied firstly </w:t>
      </w:r>
      <w:r w:rsidR="00E21EDC">
        <w:rPr>
          <w:lang w:eastAsia="zh-CN"/>
        </w:rPr>
        <w:t>and in last RAN2 meeting, following agreements were reached for Topology 2</w:t>
      </w:r>
    </w:p>
    <w:p w14:paraId="399365EC" w14:textId="77777777" w:rsidR="006758D2" w:rsidRPr="00501E04" w:rsidRDefault="006758D2" w:rsidP="006758D2">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
          <w:bCs/>
          <w:sz w:val="20"/>
          <w:szCs w:val="20"/>
        </w:rPr>
      </w:pPr>
      <w:r w:rsidRPr="00501E04">
        <w:rPr>
          <w:rFonts w:ascii="Times New Roman" w:hAnsi="Times New Roman" w:cs="Times New Roman"/>
          <w:b/>
          <w:bCs/>
          <w:sz w:val="20"/>
          <w:szCs w:val="20"/>
        </w:rPr>
        <w:t xml:space="preserve">Agreements </w:t>
      </w:r>
    </w:p>
    <w:p w14:paraId="66B9E4AD" w14:textId="77777777" w:rsidR="006758D2" w:rsidRPr="00501E04" w:rsidRDefault="006758D2" w:rsidP="006758D2">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eastAsia="宋体" w:hAnsi="Times New Roman"/>
          <w:b w:val="0"/>
          <w:bCs/>
          <w:szCs w:val="20"/>
          <w:lang w:eastAsia="zh-CN"/>
        </w:rPr>
      </w:pPr>
      <w:r w:rsidRPr="00501E04">
        <w:rPr>
          <w:rFonts w:ascii="Times New Roman" w:hAnsi="Times New Roman"/>
          <w:b w:val="0"/>
          <w:bCs/>
          <w:szCs w:val="20"/>
        </w:rPr>
        <w:t xml:space="preserve">1.  </w:t>
      </w:r>
      <w:r w:rsidRPr="00501E04">
        <w:rPr>
          <w:rFonts w:ascii="Times New Roman" w:hAnsi="Times New Roman"/>
          <w:b w:val="0"/>
          <w:bCs/>
          <w:szCs w:val="20"/>
        </w:rPr>
        <w:tab/>
        <w:t>gNB will provide AIoT information to the UE reader via RRC dedicated signalling based on NGAP AIoT information received from CN.  FFS what information</w:t>
      </w:r>
    </w:p>
    <w:p w14:paraId="0486A7CE" w14:textId="77777777" w:rsidR="006758D2" w:rsidRPr="00501E04" w:rsidRDefault="006758D2" w:rsidP="006758D2">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01E04">
        <w:rPr>
          <w:rFonts w:ascii="Times New Roman" w:hAnsi="Times New Roman" w:cs="Times New Roman"/>
          <w:sz w:val="20"/>
          <w:szCs w:val="20"/>
        </w:rPr>
        <w:t>2.</w:t>
      </w:r>
      <w:r w:rsidRPr="00501E04">
        <w:rPr>
          <w:rFonts w:ascii="Times New Roman" w:hAnsi="Times New Roman" w:cs="Times New Roman"/>
          <w:sz w:val="20"/>
          <w:szCs w:val="20"/>
        </w:rPr>
        <w:tab/>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14:paraId="463864AA" w14:textId="393941BC" w:rsidR="00721D02" w:rsidRPr="00501E04" w:rsidRDefault="006758D2" w:rsidP="00501E04">
      <w:pPr>
        <w:pStyle w:val="Doc-text2"/>
        <w:pBdr>
          <w:top w:val="single" w:sz="4" w:space="1" w:color="auto"/>
          <w:left w:val="single" w:sz="4" w:space="4" w:color="auto"/>
          <w:bottom w:val="single" w:sz="4" w:space="1" w:color="auto"/>
          <w:right w:val="single" w:sz="4" w:space="4" w:color="auto"/>
        </w:pBdr>
      </w:pPr>
      <w:r w:rsidRPr="00501E04">
        <w:rPr>
          <w:rFonts w:ascii="Times New Roman" w:hAnsi="Times New Roman" w:cs="Times New Roman"/>
          <w:sz w:val="20"/>
          <w:szCs w:val="20"/>
        </w:rPr>
        <w:t xml:space="preserve">3. </w:t>
      </w:r>
      <w:r w:rsidRPr="00501E04">
        <w:rPr>
          <w:rFonts w:ascii="Times New Roman" w:hAnsi="Times New Roman" w:cs="Times New Roman"/>
          <w:sz w:val="20"/>
          <w:szCs w:val="20"/>
        </w:rPr>
        <w:tab/>
        <w:t xml:space="preserve">the reader schedules the AIoT interface transmissions within the resources allocated by the gNB.   </w:t>
      </w:r>
    </w:p>
    <w:p w14:paraId="7E97AE59" w14:textId="1D655B5D" w:rsidR="002C5CC4" w:rsidRDefault="006D2D2F" w:rsidP="00B969E0">
      <w:pPr>
        <w:spacing w:beforeLines="50" w:before="120" w:afterLines="50" w:after="120"/>
        <w:rPr>
          <w:lang w:eastAsia="zh-CN"/>
        </w:rPr>
      </w:pPr>
      <w:r>
        <w:rPr>
          <w:rFonts w:hint="eastAsia"/>
          <w:lang w:eastAsia="zh-CN"/>
        </w:rPr>
        <w:t xml:space="preserve">In this contribution, we </w:t>
      </w:r>
      <w:r w:rsidR="00CB43ED">
        <w:rPr>
          <w:lang w:eastAsia="zh-CN"/>
        </w:rPr>
        <w:t xml:space="preserve">continually </w:t>
      </w:r>
      <w:r>
        <w:rPr>
          <w:rFonts w:hint="eastAsia"/>
          <w:lang w:eastAsia="zh-CN"/>
        </w:rPr>
        <w:t xml:space="preserve">discussed </w:t>
      </w:r>
      <w:r w:rsidR="009C262F">
        <w:rPr>
          <w:rFonts w:hint="eastAsia"/>
          <w:lang w:eastAsia="zh-CN"/>
        </w:rPr>
        <w:t xml:space="preserve">following aspects for A-IoT Topology 2 scenario, based on the SI conclusion in TR 38.769 </w:t>
      </w:r>
      <w:r w:rsidR="0082545F">
        <w:rPr>
          <w:lang w:eastAsia="zh-CN"/>
        </w:rPr>
        <w:fldChar w:fldCharType="begin"/>
      </w:r>
      <w:r w:rsidR="0082545F">
        <w:rPr>
          <w:lang w:eastAsia="zh-CN"/>
        </w:rPr>
        <w:instrText xml:space="preserve"> </w:instrText>
      </w:r>
      <w:r w:rsidR="0082545F">
        <w:rPr>
          <w:rFonts w:hint="eastAsia"/>
          <w:lang w:eastAsia="zh-CN"/>
        </w:rPr>
        <w:instrText>REF _Ref209951312 \n \h</w:instrText>
      </w:r>
      <w:r w:rsidR="0082545F">
        <w:rPr>
          <w:lang w:eastAsia="zh-CN"/>
        </w:rPr>
        <w:instrText xml:space="preserve"> </w:instrText>
      </w:r>
      <w:r w:rsidR="0082545F">
        <w:rPr>
          <w:lang w:eastAsia="zh-CN"/>
        </w:rPr>
      </w:r>
      <w:r w:rsidR="0082545F">
        <w:rPr>
          <w:lang w:eastAsia="zh-CN"/>
        </w:rPr>
        <w:fldChar w:fldCharType="separate"/>
      </w:r>
      <w:r w:rsidR="00E45B66">
        <w:rPr>
          <w:lang w:eastAsia="zh-CN"/>
        </w:rPr>
        <w:t>[3]</w:t>
      </w:r>
      <w:r w:rsidR="0082545F">
        <w:rPr>
          <w:lang w:eastAsia="zh-CN"/>
        </w:rPr>
        <w:fldChar w:fldCharType="end"/>
      </w:r>
      <w:r w:rsidR="00CB43ED">
        <w:rPr>
          <w:lang w:eastAsia="zh-CN"/>
        </w:rPr>
        <w:t xml:space="preserve"> and agreements in above</w:t>
      </w:r>
    </w:p>
    <w:p w14:paraId="71F25C4B" w14:textId="3F458C4A" w:rsidR="00F21127" w:rsidRPr="009A15E7" w:rsidRDefault="00F21127" w:rsidP="00501E04">
      <w:pPr>
        <w:pStyle w:val="af5"/>
        <w:numPr>
          <w:ilvl w:val="0"/>
          <w:numId w:val="38"/>
        </w:numPr>
        <w:spacing w:beforeLines="50" w:before="120" w:afterLines="50" w:after="120"/>
        <w:rPr>
          <w:lang w:eastAsia="zh-CN"/>
        </w:rPr>
      </w:pPr>
      <w:r w:rsidRPr="00501E04">
        <w:rPr>
          <w:sz w:val="20"/>
          <w:szCs w:val="20"/>
          <w:lang w:eastAsia="zh-CN"/>
        </w:rPr>
        <w:t>Reader-gNB Information Exchange</w:t>
      </w:r>
    </w:p>
    <w:p w14:paraId="6608DB60" w14:textId="30DCD096" w:rsidR="0082545F" w:rsidRDefault="0082545F" w:rsidP="0082545F">
      <w:pPr>
        <w:pStyle w:val="af5"/>
        <w:numPr>
          <w:ilvl w:val="0"/>
          <w:numId w:val="38"/>
        </w:numPr>
        <w:spacing w:beforeLines="50" w:before="120" w:afterLines="50" w:after="120"/>
        <w:rPr>
          <w:sz w:val="20"/>
          <w:szCs w:val="20"/>
          <w:lang w:eastAsia="zh-CN"/>
        </w:rPr>
      </w:pPr>
      <w:r w:rsidRPr="0082545F">
        <w:rPr>
          <w:rFonts w:hint="eastAsia"/>
          <w:sz w:val="20"/>
          <w:szCs w:val="20"/>
          <w:lang w:eastAsia="zh-CN"/>
        </w:rPr>
        <w:t>Resource Allocation</w:t>
      </w:r>
      <w:r w:rsidR="00FC5EE4">
        <w:rPr>
          <w:sz w:val="20"/>
          <w:szCs w:val="20"/>
          <w:lang w:eastAsia="zh-CN"/>
        </w:rPr>
        <w:t>: Trigger</w:t>
      </w:r>
      <w:r w:rsidR="00E1519E">
        <w:rPr>
          <w:sz w:val="20"/>
          <w:szCs w:val="20"/>
          <w:lang w:eastAsia="zh-CN"/>
        </w:rPr>
        <w:t xml:space="preserve"> by UE request</w:t>
      </w:r>
    </w:p>
    <w:p w14:paraId="5D8AF94A" w14:textId="178A6DD3" w:rsidR="0082545F" w:rsidRDefault="0082545F" w:rsidP="0082545F">
      <w:pPr>
        <w:pStyle w:val="af5"/>
        <w:numPr>
          <w:ilvl w:val="0"/>
          <w:numId w:val="38"/>
        </w:numPr>
        <w:spacing w:beforeLines="50" w:before="120" w:afterLines="50" w:after="120"/>
        <w:rPr>
          <w:sz w:val="20"/>
          <w:szCs w:val="20"/>
          <w:lang w:eastAsia="zh-CN"/>
        </w:rPr>
      </w:pPr>
      <w:r w:rsidRPr="0082545F">
        <w:rPr>
          <w:rFonts w:hint="eastAsia"/>
          <w:sz w:val="20"/>
          <w:szCs w:val="20"/>
          <w:lang w:eastAsia="zh-CN"/>
        </w:rPr>
        <w:t>Resource Validity</w:t>
      </w:r>
      <w:r w:rsidR="00E1519E">
        <w:rPr>
          <w:sz w:val="20"/>
          <w:szCs w:val="20"/>
          <w:lang w:eastAsia="zh-CN"/>
        </w:rPr>
        <w:t xml:space="preserve"> for RRC CONNECTED mode</w:t>
      </w:r>
      <w:r w:rsidR="00BB511B">
        <w:rPr>
          <w:sz w:val="20"/>
          <w:szCs w:val="20"/>
          <w:lang w:eastAsia="zh-CN"/>
        </w:rPr>
        <w:t xml:space="preserve"> (Scenario 1)</w:t>
      </w:r>
    </w:p>
    <w:p w14:paraId="22454910" w14:textId="480DC569" w:rsidR="00E1519E" w:rsidRPr="00501E04" w:rsidRDefault="00BB511B" w:rsidP="00BB511B">
      <w:pPr>
        <w:pStyle w:val="af5"/>
        <w:numPr>
          <w:ilvl w:val="0"/>
          <w:numId w:val="38"/>
        </w:numPr>
        <w:spacing w:beforeLines="50" w:before="120" w:afterLines="50" w:after="120"/>
        <w:rPr>
          <w:sz w:val="20"/>
          <w:szCs w:val="20"/>
          <w:lang w:eastAsia="zh-CN"/>
        </w:rPr>
      </w:pPr>
      <w:r w:rsidRPr="0082545F">
        <w:rPr>
          <w:rFonts w:hint="eastAsia"/>
          <w:sz w:val="20"/>
          <w:szCs w:val="20"/>
          <w:lang w:eastAsia="zh-CN"/>
        </w:rPr>
        <w:t>Resource Validity</w:t>
      </w:r>
      <w:r>
        <w:rPr>
          <w:sz w:val="20"/>
          <w:szCs w:val="20"/>
          <w:lang w:eastAsia="zh-CN"/>
        </w:rPr>
        <w:t xml:space="preserve"> for temporary out-of-connection (Scenario 2)</w:t>
      </w:r>
    </w:p>
    <w:p w14:paraId="6EB597DA" w14:textId="5701FE55" w:rsidR="00633509" w:rsidRPr="0082545F" w:rsidRDefault="0082545F" w:rsidP="0082545F">
      <w:pPr>
        <w:pStyle w:val="af5"/>
        <w:numPr>
          <w:ilvl w:val="0"/>
          <w:numId w:val="38"/>
        </w:numPr>
        <w:spacing w:beforeLines="50" w:before="120" w:afterLines="50" w:after="120"/>
        <w:rPr>
          <w:sz w:val="20"/>
          <w:szCs w:val="20"/>
          <w:lang w:val="en-US" w:eastAsia="zh-CN"/>
        </w:rPr>
      </w:pPr>
      <w:r w:rsidRPr="0082545F">
        <w:rPr>
          <w:rFonts w:hint="eastAsia"/>
          <w:sz w:val="20"/>
          <w:szCs w:val="20"/>
          <w:lang w:eastAsia="zh-CN"/>
        </w:rPr>
        <w:t>UE Reader Selection</w:t>
      </w:r>
    </w:p>
    <w:p w14:paraId="1C82EEF6" w14:textId="77777777" w:rsidR="00B66C93" w:rsidRDefault="008102B0" w:rsidP="0067084E">
      <w:pPr>
        <w:pStyle w:val="1"/>
        <w:rPr>
          <w:rFonts w:eastAsiaTheme="minorEastAsia"/>
          <w:lang w:eastAsia="zh-CN"/>
        </w:rPr>
      </w:pPr>
      <w:r>
        <w:t>Discussion</w:t>
      </w:r>
      <w:bookmarkStart w:id="2" w:name="_Toc462880706"/>
      <w:bookmarkStart w:id="3" w:name="_Toc462957202"/>
      <w:bookmarkStart w:id="4" w:name="_Toc462960524"/>
      <w:bookmarkStart w:id="5" w:name="_Toc463066102"/>
    </w:p>
    <w:p w14:paraId="5E0D04EE" w14:textId="522C2FD2" w:rsidR="008A5A80" w:rsidRDefault="00A934F9" w:rsidP="00372D67">
      <w:pPr>
        <w:pStyle w:val="2"/>
        <w:rPr>
          <w:rFonts w:eastAsia="等线"/>
          <w:lang w:eastAsia="zh-CN"/>
        </w:rPr>
      </w:pPr>
      <w:r w:rsidRPr="00A934F9">
        <w:rPr>
          <w:rFonts w:eastAsia="等线"/>
          <w:lang w:eastAsia="zh-CN"/>
        </w:rPr>
        <w:t>Reader-gNB Information Exchange</w:t>
      </w:r>
      <w:r w:rsidRPr="00A934F9" w:rsidDel="00A934F9">
        <w:rPr>
          <w:rFonts w:eastAsia="等线"/>
          <w:lang w:eastAsia="zh-CN"/>
        </w:rPr>
        <w:t xml:space="preserve"> </w:t>
      </w:r>
    </w:p>
    <w:p w14:paraId="00C96382" w14:textId="0F4C238A" w:rsidR="00C046F1" w:rsidRPr="001B1F5A" w:rsidRDefault="00C046F1" w:rsidP="00F60DC1">
      <w:pPr>
        <w:jc w:val="both"/>
        <w:rPr>
          <w:lang w:val="en-GB" w:eastAsia="zh-CN"/>
        </w:rPr>
      </w:pPr>
      <w:r w:rsidRPr="001B1F5A">
        <w:rPr>
          <w:rFonts w:hint="eastAsia"/>
          <w:lang w:val="en-GB" w:eastAsia="zh-CN"/>
        </w:rPr>
        <w:t>In last RAN2 meeting</w:t>
      </w:r>
      <w:r w:rsidR="001B0F48">
        <w:rPr>
          <w:rFonts w:hint="eastAsia"/>
          <w:lang w:val="en-GB" w:eastAsia="zh-CN"/>
        </w:rPr>
        <w:t xml:space="preserve"> </w:t>
      </w:r>
      <w:r w:rsidR="00875959">
        <w:rPr>
          <w:rFonts w:hint="eastAsia"/>
          <w:lang w:val="en-GB" w:eastAsia="zh-CN"/>
        </w:rPr>
        <w:t>[4]</w:t>
      </w:r>
      <w:r w:rsidRPr="001B1F5A">
        <w:rPr>
          <w:rFonts w:hint="eastAsia"/>
          <w:lang w:val="en-GB" w:eastAsia="zh-CN"/>
        </w:rPr>
        <w:t xml:space="preserve">, it was agreed that </w:t>
      </w:r>
      <w:r w:rsidRPr="001B1F5A">
        <w:rPr>
          <w:lang w:val="en-GB" w:eastAsia="zh-CN"/>
        </w:rPr>
        <w:t>gNB will provide AIoT information to the UE reader via RRC dedicated signalling based on NGAP AIoT information received from CN. FFS what information</w:t>
      </w:r>
      <w:r w:rsidR="004D67E1" w:rsidRPr="001B1F5A">
        <w:rPr>
          <w:rFonts w:hint="eastAsia"/>
          <w:lang w:val="en-GB" w:eastAsia="zh-CN"/>
        </w:rPr>
        <w:t xml:space="preserve">. </w:t>
      </w:r>
      <w:r w:rsidR="000A4C53" w:rsidRPr="001B1F5A">
        <w:rPr>
          <w:rFonts w:hint="eastAsia"/>
          <w:lang w:val="en-GB" w:eastAsia="zh-CN"/>
        </w:rPr>
        <w:t xml:space="preserve">In Rel-19, </w:t>
      </w:r>
      <w:r w:rsidR="005D2F2C" w:rsidRPr="001B1F5A">
        <w:rPr>
          <w:rFonts w:hint="eastAsia"/>
          <w:lang w:val="en-GB" w:eastAsia="zh-CN"/>
        </w:rPr>
        <w:t>AIoTF provide following assistance information</w:t>
      </w:r>
      <w:r w:rsidR="0081446C" w:rsidRPr="001B1F5A">
        <w:rPr>
          <w:rFonts w:hint="eastAsia"/>
          <w:lang w:val="en-GB" w:eastAsia="zh-CN"/>
        </w:rPr>
        <w:t xml:space="preserve"> to </w:t>
      </w:r>
      <w:r w:rsidR="00EA4B64" w:rsidRPr="001B1F5A">
        <w:rPr>
          <w:rFonts w:hint="eastAsia"/>
          <w:lang w:val="en-GB" w:eastAsia="zh-CN"/>
        </w:rPr>
        <w:t xml:space="preserve">NG-RAN according to </w:t>
      </w:r>
      <w:r w:rsidR="00EA4B64" w:rsidRPr="001B1F5A">
        <w:rPr>
          <w:lang w:val="en-GB" w:eastAsia="zh-CN"/>
        </w:rPr>
        <w:fldChar w:fldCharType="begin"/>
      </w:r>
      <w:r w:rsidR="00EA4B64" w:rsidRPr="001B1F5A">
        <w:rPr>
          <w:lang w:val="en-GB" w:eastAsia="zh-CN"/>
        </w:rPr>
        <w:instrText xml:space="preserve"> </w:instrText>
      </w:r>
      <w:r w:rsidR="00EA4B64" w:rsidRPr="001B1F5A">
        <w:rPr>
          <w:rFonts w:hint="eastAsia"/>
          <w:lang w:val="en-GB" w:eastAsia="zh-CN"/>
        </w:rPr>
        <w:instrText>REF _Ref213242821 \r \h</w:instrText>
      </w:r>
      <w:r w:rsidR="00EA4B64" w:rsidRPr="001B1F5A">
        <w:rPr>
          <w:lang w:val="en-GB" w:eastAsia="zh-CN"/>
        </w:rPr>
        <w:instrText xml:space="preserve"> </w:instrText>
      </w:r>
      <w:r w:rsidR="001B1F5A">
        <w:rPr>
          <w:lang w:val="en-GB" w:eastAsia="zh-CN"/>
        </w:rPr>
        <w:instrText xml:space="preserve"> \* MERGEFORMAT </w:instrText>
      </w:r>
      <w:r w:rsidR="00EA4B64" w:rsidRPr="001B1F5A">
        <w:rPr>
          <w:lang w:val="en-GB" w:eastAsia="zh-CN"/>
        </w:rPr>
      </w:r>
      <w:r w:rsidR="00EA4B64" w:rsidRPr="001B1F5A">
        <w:rPr>
          <w:lang w:val="en-GB" w:eastAsia="zh-CN"/>
        </w:rPr>
        <w:fldChar w:fldCharType="separate"/>
      </w:r>
      <w:r w:rsidR="00EA4B64" w:rsidRPr="001B1F5A">
        <w:rPr>
          <w:lang w:val="en-GB" w:eastAsia="zh-CN"/>
        </w:rPr>
        <w:t>[</w:t>
      </w:r>
      <w:r w:rsidR="00875959">
        <w:rPr>
          <w:rFonts w:hint="eastAsia"/>
          <w:lang w:val="en-GB" w:eastAsia="zh-CN"/>
        </w:rPr>
        <w:t>5</w:t>
      </w:r>
      <w:r w:rsidR="00EA4B64" w:rsidRPr="001B1F5A">
        <w:rPr>
          <w:lang w:val="en-GB" w:eastAsia="zh-CN"/>
        </w:rPr>
        <w:t>]</w:t>
      </w:r>
      <w:r w:rsidR="00EA4B64" w:rsidRPr="001B1F5A">
        <w:rPr>
          <w:lang w:val="en-GB" w:eastAsia="zh-CN"/>
        </w:rPr>
        <w:fldChar w:fldCharType="end"/>
      </w:r>
    </w:p>
    <w:p w14:paraId="1D55C407" w14:textId="0A891058" w:rsidR="00C27C14" w:rsidRPr="001B1F5A" w:rsidRDefault="00C27C14" w:rsidP="00501E04">
      <w:pPr>
        <w:pStyle w:val="ac"/>
        <w:keepNext/>
        <w:jc w:val="center"/>
        <w:rPr>
          <w:lang w:eastAsia="zh-CN"/>
        </w:rPr>
      </w:pPr>
      <w:r w:rsidRPr="001B1F5A">
        <w:t xml:space="preserve">Table </w:t>
      </w:r>
      <w:r w:rsidRPr="001B1F5A">
        <w:fldChar w:fldCharType="begin"/>
      </w:r>
      <w:r w:rsidRPr="001B1F5A">
        <w:instrText xml:space="preserve"> SEQ Table \* ARABIC </w:instrText>
      </w:r>
      <w:r w:rsidRPr="001B1F5A">
        <w:fldChar w:fldCharType="separate"/>
      </w:r>
      <w:r w:rsidRPr="001B1F5A">
        <w:rPr>
          <w:noProof/>
        </w:rPr>
        <w:t>1</w:t>
      </w:r>
      <w:r w:rsidRPr="001B1F5A">
        <w:fldChar w:fldCharType="end"/>
      </w:r>
      <w:r w:rsidRPr="001B1F5A">
        <w:rPr>
          <w:rFonts w:hint="eastAsia"/>
          <w:lang w:eastAsia="zh-CN"/>
        </w:rPr>
        <w:t xml:space="preserve"> Assistance information from AIoTF to NG-RAN</w:t>
      </w:r>
    </w:p>
    <w:tbl>
      <w:tblPr>
        <w:tblStyle w:val="af7"/>
        <w:tblW w:w="0" w:type="auto"/>
        <w:tblInd w:w="0" w:type="dxa"/>
        <w:tblLook w:val="04A0" w:firstRow="1" w:lastRow="0" w:firstColumn="1" w:lastColumn="0" w:noHBand="0" w:noVBand="1"/>
      </w:tblPr>
      <w:tblGrid>
        <w:gridCol w:w="9350"/>
      </w:tblGrid>
      <w:tr w:rsidR="00C27C14" w:rsidRPr="001B1F5A" w14:paraId="137D38EC" w14:textId="77777777" w:rsidTr="00C27C14">
        <w:tc>
          <w:tcPr>
            <w:tcW w:w="9350" w:type="dxa"/>
          </w:tcPr>
          <w:p w14:paraId="5F6E6E5B" w14:textId="77777777" w:rsidR="00C27C14" w:rsidRPr="001B1F5A" w:rsidRDefault="00C27C14" w:rsidP="00501E04">
            <w:pPr>
              <w:spacing w:after="0"/>
              <w:rPr>
                <w:lang w:eastAsia="zh-CN"/>
              </w:rPr>
            </w:pPr>
            <w:r w:rsidRPr="001B1F5A">
              <w:rPr>
                <w:lang w:eastAsia="ko-KR"/>
              </w:rPr>
              <w:t>For Inventory or Command service operation, following Inventory Assistance Information is included in the Inventory Request from AIOTF to NG-RAN:</w:t>
            </w:r>
          </w:p>
          <w:p w14:paraId="2A8C931E" w14:textId="77777777" w:rsidR="00C27C14" w:rsidRPr="001B1F5A" w:rsidRDefault="00C27C14" w:rsidP="00501E04">
            <w:pPr>
              <w:pStyle w:val="B1"/>
              <w:spacing w:after="0"/>
              <w:rPr>
                <w:lang w:eastAsia="zh-CN"/>
              </w:rPr>
            </w:pPr>
            <w:r w:rsidRPr="001B1F5A">
              <w:rPr>
                <w:lang w:eastAsia="ko-KR"/>
              </w:rPr>
              <w:t>a)</w:t>
            </w:r>
            <w:r w:rsidRPr="001B1F5A">
              <w:rPr>
                <w:rFonts w:hint="eastAsia"/>
                <w:lang w:eastAsia="zh-CN"/>
              </w:rPr>
              <w:tab/>
            </w:r>
            <w:r w:rsidRPr="001B1F5A">
              <w:rPr>
                <w:lang w:eastAsia="zh-CN"/>
              </w:rPr>
              <w:t>AIoT service type (e.</w:t>
            </w:r>
            <w:r w:rsidRPr="001B1F5A">
              <w:rPr>
                <w:rFonts w:hint="eastAsia"/>
                <w:lang w:eastAsia="zh-CN"/>
              </w:rPr>
              <w:t>g.</w:t>
            </w:r>
            <w:r w:rsidRPr="001B1F5A">
              <w:rPr>
                <w:lang w:eastAsia="zh-CN"/>
              </w:rPr>
              <w:t xml:space="preserve"> Inventory</w:t>
            </w:r>
            <w:r w:rsidRPr="001B1F5A">
              <w:rPr>
                <w:rFonts w:hint="eastAsia"/>
                <w:lang w:eastAsia="zh-CN"/>
              </w:rPr>
              <w:t>,</w:t>
            </w:r>
            <w:r w:rsidRPr="001B1F5A">
              <w:rPr>
                <w:lang w:eastAsia="zh-CN"/>
              </w:rPr>
              <w:t xml:space="preserve"> Command)</w:t>
            </w:r>
            <w:r w:rsidRPr="001B1F5A">
              <w:rPr>
                <w:rFonts w:hint="eastAsia"/>
                <w:lang w:eastAsia="ko-KR"/>
              </w:rPr>
              <w:t>.</w:t>
            </w:r>
          </w:p>
          <w:p w14:paraId="6DF4BB9D" w14:textId="77777777" w:rsidR="00C27C14" w:rsidRPr="001B1F5A" w:rsidRDefault="00C27C14" w:rsidP="00501E04">
            <w:pPr>
              <w:pStyle w:val="B1"/>
              <w:spacing w:after="0"/>
              <w:rPr>
                <w:lang w:eastAsia="zh-CN"/>
              </w:rPr>
            </w:pPr>
            <w:r w:rsidRPr="001B1F5A">
              <w:rPr>
                <w:rFonts w:hint="eastAsia"/>
                <w:lang w:eastAsia="ko-KR"/>
              </w:rPr>
              <w:t>b)</w:t>
            </w:r>
            <w:r w:rsidRPr="001B1F5A">
              <w:rPr>
                <w:rFonts w:hint="eastAsia"/>
                <w:lang w:eastAsia="zh-CN"/>
              </w:rPr>
              <w:tab/>
            </w:r>
            <w:r w:rsidRPr="001B1F5A">
              <w:rPr>
                <w:lang w:eastAsia="zh-CN"/>
              </w:rPr>
              <w:t>Optionally, approximate</w:t>
            </w:r>
            <w:r w:rsidRPr="001B1F5A">
              <w:rPr>
                <w:rFonts w:hint="eastAsia"/>
                <w:lang w:eastAsia="zh-CN"/>
              </w:rPr>
              <w:t xml:space="preserve"> </w:t>
            </w:r>
            <w:r w:rsidRPr="001B1F5A">
              <w:rPr>
                <w:lang w:eastAsia="zh-CN"/>
              </w:rPr>
              <w:t>number of AIoT devices</w:t>
            </w:r>
            <w:r w:rsidRPr="001B1F5A">
              <w:rPr>
                <w:rFonts w:hint="eastAsia"/>
                <w:lang w:eastAsia="zh-CN"/>
              </w:rPr>
              <w:t xml:space="preserve"> based on AF request</w:t>
            </w:r>
            <w:r w:rsidRPr="001B1F5A">
              <w:rPr>
                <w:lang w:eastAsia="zh-CN"/>
              </w:rPr>
              <w:t>.</w:t>
            </w:r>
          </w:p>
          <w:p w14:paraId="60CE6E71" w14:textId="77777777" w:rsidR="00C27C14" w:rsidRPr="001B1F5A" w:rsidRDefault="00C27C14" w:rsidP="00501E04">
            <w:pPr>
              <w:pStyle w:val="B1"/>
              <w:spacing w:after="0"/>
              <w:rPr>
                <w:lang w:eastAsia="zh-CN"/>
              </w:rPr>
            </w:pPr>
            <w:r w:rsidRPr="001B1F5A">
              <w:rPr>
                <w:rFonts w:hint="eastAsia"/>
                <w:lang w:eastAsia="ko-KR"/>
              </w:rPr>
              <w:lastRenderedPageBreak/>
              <w:t>c)</w:t>
            </w:r>
            <w:r w:rsidRPr="001B1F5A">
              <w:rPr>
                <w:rFonts w:hint="eastAsia"/>
                <w:lang w:eastAsia="zh-CN"/>
              </w:rPr>
              <w:tab/>
            </w:r>
            <w:r w:rsidRPr="001B1F5A">
              <w:rPr>
                <w:lang w:eastAsia="zh-CN"/>
              </w:rPr>
              <w:t>Size of the Inventory Response message from the AIoT Device.</w:t>
            </w:r>
          </w:p>
          <w:p w14:paraId="6A6FE15B" w14:textId="77777777" w:rsidR="00C27C14" w:rsidRPr="001B1F5A" w:rsidRDefault="00C27C14" w:rsidP="00501E04">
            <w:pPr>
              <w:pStyle w:val="B1"/>
              <w:spacing w:after="0"/>
              <w:rPr>
                <w:lang w:eastAsia="zh-CN"/>
              </w:rPr>
            </w:pPr>
            <w:r w:rsidRPr="001B1F5A">
              <w:rPr>
                <w:rFonts w:hint="eastAsia"/>
                <w:lang w:eastAsia="ko-KR"/>
              </w:rPr>
              <w:t>d)</w:t>
            </w:r>
            <w:r w:rsidRPr="001B1F5A">
              <w:rPr>
                <w:lang w:eastAsia="ko-KR"/>
              </w:rPr>
              <w:tab/>
            </w:r>
            <w:r w:rsidRPr="001B1F5A">
              <w:rPr>
                <w:rFonts w:hint="eastAsia"/>
                <w:lang w:eastAsia="ko-KR"/>
              </w:rPr>
              <w:t>Optionally, t</w:t>
            </w:r>
            <w:r w:rsidRPr="001B1F5A">
              <w:rPr>
                <w:lang w:eastAsia="ko-KR"/>
              </w:rPr>
              <w:t>ime interval for AIoT Device response aggregation used by the NG-RAN as specified in clause 5.9</w:t>
            </w:r>
            <w:r w:rsidRPr="001B1F5A">
              <w:rPr>
                <w:rFonts w:hint="eastAsia"/>
                <w:lang w:eastAsia="ko-KR"/>
              </w:rPr>
              <w:t>.</w:t>
            </w:r>
          </w:p>
          <w:p w14:paraId="61254702" w14:textId="77777777" w:rsidR="00C27C14" w:rsidRPr="001B1F5A" w:rsidRDefault="00C27C14" w:rsidP="00501E04">
            <w:pPr>
              <w:spacing w:after="0"/>
              <w:rPr>
                <w:rFonts w:eastAsiaTheme="minorEastAsia"/>
                <w:lang w:eastAsia="zh-CN"/>
              </w:rPr>
            </w:pPr>
            <w:r w:rsidRPr="001B1F5A">
              <w:rPr>
                <w:rFonts w:eastAsiaTheme="minorEastAsia"/>
                <w:lang w:eastAsia="zh-CN"/>
              </w:rPr>
              <w:t>For Command service operation, following Command Assistance Information is included in the Command Request from AIOTF to NG-RAN:</w:t>
            </w:r>
          </w:p>
          <w:p w14:paraId="24D17B8B" w14:textId="62DEC7DF" w:rsidR="00C27C14" w:rsidRPr="00501E04" w:rsidRDefault="00C27C14" w:rsidP="00501E04">
            <w:pPr>
              <w:pStyle w:val="B1"/>
              <w:spacing w:after="0"/>
              <w:rPr>
                <w:rFonts w:eastAsiaTheme="minorEastAsia"/>
                <w:lang w:eastAsia="zh-CN"/>
              </w:rPr>
            </w:pPr>
            <w:r w:rsidRPr="001B1F5A">
              <w:rPr>
                <w:lang w:eastAsia="ko-KR"/>
              </w:rPr>
              <w:t>e</w:t>
            </w:r>
            <w:r w:rsidRPr="001B1F5A">
              <w:rPr>
                <w:rFonts w:hint="eastAsia"/>
                <w:lang w:eastAsia="ko-KR"/>
              </w:rPr>
              <w:t>)</w:t>
            </w:r>
            <w:r w:rsidRPr="001B1F5A">
              <w:rPr>
                <w:rFonts w:hint="eastAsia"/>
                <w:lang w:eastAsia="zh-CN"/>
              </w:rPr>
              <w:tab/>
            </w:r>
            <w:r w:rsidRPr="001B1F5A">
              <w:rPr>
                <w:lang w:eastAsia="zh-CN"/>
              </w:rPr>
              <w:t>Size of the Command Response message from the AIoT Device.</w:t>
            </w:r>
          </w:p>
        </w:tc>
      </w:tr>
    </w:tbl>
    <w:p w14:paraId="1DDA91DE" w14:textId="6BF08508" w:rsidR="00EA4B64" w:rsidRPr="001B1F5A" w:rsidRDefault="00F212AD" w:rsidP="00501E04">
      <w:pPr>
        <w:spacing w:beforeLines="50" w:before="120" w:after="0"/>
        <w:rPr>
          <w:lang w:val="en-GB" w:eastAsia="zh-CN"/>
        </w:rPr>
      </w:pPr>
      <w:r w:rsidRPr="001B1F5A">
        <w:rPr>
          <w:rFonts w:hint="eastAsia"/>
          <w:lang w:val="en-GB" w:eastAsia="zh-CN"/>
        </w:rPr>
        <w:lastRenderedPageBreak/>
        <w:t>Besides</w:t>
      </w:r>
      <w:r w:rsidR="005D1326" w:rsidRPr="001B1F5A">
        <w:rPr>
          <w:rFonts w:hint="eastAsia"/>
          <w:lang w:val="en-GB" w:eastAsia="zh-CN"/>
        </w:rPr>
        <w:t xml:space="preserve"> above assistance information</w:t>
      </w:r>
      <w:r w:rsidRPr="001B1F5A">
        <w:rPr>
          <w:rFonts w:hint="eastAsia"/>
          <w:lang w:val="en-GB" w:eastAsia="zh-CN"/>
        </w:rPr>
        <w:t xml:space="preserve">, </w:t>
      </w:r>
      <w:r w:rsidR="00831541" w:rsidRPr="001B1F5A">
        <w:rPr>
          <w:rFonts w:hint="eastAsia"/>
          <w:lang w:val="en-GB" w:eastAsia="zh-CN"/>
        </w:rPr>
        <w:t>follow</w:t>
      </w:r>
      <w:r w:rsidR="005D1326" w:rsidRPr="001B1F5A">
        <w:rPr>
          <w:rFonts w:hint="eastAsia"/>
          <w:lang w:val="en-GB" w:eastAsia="zh-CN"/>
        </w:rPr>
        <w:t xml:space="preserve">ing information may </w:t>
      </w:r>
      <w:r w:rsidR="005D1326" w:rsidRPr="001B1F5A">
        <w:rPr>
          <w:lang w:val="en-GB" w:eastAsia="zh-CN"/>
        </w:rPr>
        <w:t>also</w:t>
      </w:r>
      <w:r w:rsidR="005D1326" w:rsidRPr="001B1F5A">
        <w:rPr>
          <w:rFonts w:hint="eastAsia"/>
          <w:lang w:val="en-GB" w:eastAsia="zh-CN"/>
        </w:rPr>
        <w:t xml:space="preserve"> be provided</w:t>
      </w:r>
    </w:p>
    <w:p w14:paraId="5617FDD5" w14:textId="6D21880D" w:rsidR="006D7CCD" w:rsidRPr="00501E04" w:rsidRDefault="0019206B" w:rsidP="00501E04">
      <w:pPr>
        <w:pStyle w:val="af5"/>
        <w:numPr>
          <w:ilvl w:val="0"/>
          <w:numId w:val="45"/>
        </w:numPr>
        <w:ind w:left="442" w:hanging="442"/>
        <w:rPr>
          <w:sz w:val="20"/>
          <w:szCs w:val="20"/>
          <w:lang w:val="en-GB" w:eastAsia="zh-CN"/>
        </w:rPr>
      </w:pPr>
      <w:r w:rsidRPr="00501E04">
        <w:rPr>
          <w:rFonts w:eastAsia="MS Mincho"/>
          <w:sz w:val="20"/>
          <w:szCs w:val="20"/>
        </w:rPr>
        <w:t xml:space="preserve">AIoT Identification </w:t>
      </w:r>
      <w:r w:rsidRPr="00501E04">
        <w:rPr>
          <w:sz w:val="20"/>
          <w:szCs w:val="20"/>
        </w:rPr>
        <w:t>Information</w:t>
      </w:r>
      <w:r w:rsidRPr="00501E04">
        <w:rPr>
          <w:sz w:val="20"/>
          <w:szCs w:val="20"/>
          <w:lang w:eastAsia="zh-CN"/>
        </w:rPr>
        <w:t>, i.e. paging id</w:t>
      </w:r>
      <w:r w:rsidR="00012EDA" w:rsidRPr="00501E04">
        <w:rPr>
          <w:sz w:val="20"/>
          <w:szCs w:val="20"/>
          <w:lang w:eastAsia="zh-CN"/>
        </w:rPr>
        <w:t>,</w:t>
      </w:r>
      <w:r w:rsidR="00D82B2A" w:rsidRPr="00501E04">
        <w:rPr>
          <w:sz w:val="20"/>
          <w:szCs w:val="20"/>
          <w:lang w:eastAsia="zh-CN"/>
        </w:rPr>
        <w:t xml:space="preserve"> </w:t>
      </w:r>
      <w:r w:rsidR="0041595E" w:rsidRPr="00501E04">
        <w:rPr>
          <w:sz w:val="20"/>
          <w:szCs w:val="20"/>
          <w:lang w:eastAsia="zh-CN"/>
        </w:rPr>
        <w:t>to be included in the paging message</w:t>
      </w:r>
    </w:p>
    <w:p w14:paraId="4FEC0449" w14:textId="53FF448F" w:rsidR="0019206B" w:rsidRPr="00501E04" w:rsidRDefault="00126820" w:rsidP="005D1326">
      <w:pPr>
        <w:pStyle w:val="af5"/>
        <w:numPr>
          <w:ilvl w:val="0"/>
          <w:numId w:val="45"/>
        </w:numPr>
        <w:spacing w:beforeLines="50" w:before="120"/>
        <w:rPr>
          <w:sz w:val="20"/>
          <w:szCs w:val="20"/>
          <w:lang w:val="en-GB" w:eastAsia="zh-CN"/>
        </w:rPr>
      </w:pPr>
      <w:r w:rsidRPr="00501E04">
        <w:rPr>
          <w:sz w:val="20"/>
          <w:szCs w:val="20"/>
        </w:rPr>
        <w:t>Correlation ID</w:t>
      </w:r>
    </w:p>
    <w:p w14:paraId="4AC138A3" w14:textId="77777777" w:rsidR="006272FA" w:rsidRPr="00501E04" w:rsidRDefault="006272FA" w:rsidP="006272FA">
      <w:pPr>
        <w:pStyle w:val="af5"/>
        <w:numPr>
          <w:ilvl w:val="0"/>
          <w:numId w:val="45"/>
        </w:numPr>
        <w:spacing w:beforeLines="50" w:before="120"/>
        <w:rPr>
          <w:sz w:val="20"/>
          <w:szCs w:val="20"/>
          <w:lang w:val="en-GB" w:eastAsia="zh-CN"/>
        </w:rPr>
      </w:pPr>
      <w:r w:rsidRPr="00501E04">
        <w:rPr>
          <w:sz w:val="20"/>
          <w:szCs w:val="20"/>
          <w:lang w:val="en-GB" w:eastAsia="zh-CN"/>
        </w:rPr>
        <w:t>follow on command indication in the Inventory Request message</w:t>
      </w:r>
    </w:p>
    <w:p w14:paraId="6CADFB99" w14:textId="3D344184" w:rsidR="00126820" w:rsidRPr="00501E04" w:rsidRDefault="00783158" w:rsidP="005D1326">
      <w:pPr>
        <w:pStyle w:val="af5"/>
        <w:numPr>
          <w:ilvl w:val="0"/>
          <w:numId w:val="45"/>
        </w:numPr>
        <w:spacing w:beforeLines="50" w:before="120"/>
        <w:rPr>
          <w:sz w:val="20"/>
          <w:szCs w:val="20"/>
          <w:lang w:val="en-GB" w:eastAsia="zh-CN"/>
        </w:rPr>
      </w:pPr>
      <w:r w:rsidRPr="00501E04">
        <w:rPr>
          <w:sz w:val="20"/>
          <w:szCs w:val="20"/>
          <w:lang w:val="en-GB" w:eastAsia="zh-CN"/>
        </w:rPr>
        <w:t>RAN AIoT Device NGAP ID</w:t>
      </w:r>
    </w:p>
    <w:p w14:paraId="376E6CA1" w14:textId="28BD9AFB" w:rsidR="00953640" w:rsidRPr="00501E04" w:rsidRDefault="00953640" w:rsidP="005D1326">
      <w:pPr>
        <w:pStyle w:val="af5"/>
        <w:numPr>
          <w:ilvl w:val="0"/>
          <w:numId w:val="45"/>
        </w:numPr>
        <w:spacing w:beforeLines="50" w:before="120"/>
        <w:rPr>
          <w:sz w:val="20"/>
          <w:szCs w:val="20"/>
          <w:lang w:val="en-GB" w:eastAsia="zh-CN"/>
        </w:rPr>
      </w:pPr>
      <w:r w:rsidRPr="00501E04">
        <w:rPr>
          <w:sz w:val="20"/>
          <w:szCs w:val="20"/>
          <w:lang w:val="en-GB" w:eastAsia="zh-CN"/>
        </w:rPr>
        <w:t xml:space="preserve">AIOTF ID, for indirect connectivity </w:t>
      </w:r>
      <w:r w:rsidR="00746C4A" w:rsidRPr="00501E04">
        <w:rPr>
          <w:sz w:val="20"/>
          <w:szCs w:val="20"/>
          <w:lang w:val="en-GB" w:eastAsia="zh-CN"/>
        </w:rPr>
        <w:t xml:space="preserve">between AIoTF and </w:t>
      </w:r>
      <w:r w:rsidR="001B1F5A" w:rsidRPr="00501E04">
        <w:rPr>
          <w:sz w:val="20"/>
          <w:szCs w:val="20"/>
          <w:lang w:val="en-GB" w:eastAsia="zh-CN"/>
        </w:rPr>
        <w:t>NG-RAN</w:t>
      </w:r>
    </w:p>
    <w:p w14:paraId="5D9FD475" w14:textId="6F4A8CC2" w:rsidR="001B1F5A" w:rsidRDefault="0074400C" w:rsidP="00501E04">
      <w:pPr>
        <w:spacing w:beforeLines="50" w:before="120" w:after="0"/>
        <w:jc w:val="both"/>
        <w:rPr>
          <w:rFonts w:eastAsiaTheme="minorEastAsia"/>
          <w:lang w:val="en-GB" w:eastAsia="zh-CN"/>
        </w:rPr>
      </w:pPr>
      <w:r>
        <w:rPr>
          <w:rFonts w:hint="eastAsia"/>
          <w:lang w:val="en-GB" w:eastAsia="zh-CN"/>
        </w:rPr>
        <w:t xml:space="preserve">For Topology 2, since UE reader is </w:t>
      </w:r>
      <w:r w:rsidR="00F059E5">
        <w:rPr>
          <w:rFonts w:hint="eastAsia"/>
          <w:lang w:val="en-GB" w:eastAsia="zh-CN"/>
        </w:rPr>
        <w:t xml:space="preserve">in charge of </w:t>
      </w:r>
      <w:r w:rsidR="00F059E5" w:rsidRPr="0082409F">
        <w:rPr>
          <w:rFonts w:eastAsia="MS Mincho"/>
          <w:lang w:val="en-GB" w:eastAsia="en-GB"/>
        </w:rPr>
        <w:t>scheduli</w:t>
      </w:r>
      <w:r w:rsidR="00F059E5">
        <w:rPr>
          <w:rFonts w:eastAsiaTheme="minorEastAsia"/>
          <w:lang w:val="en-GB" w:eastAsia="zh-CN"/>
        </w:rPr>
        <w:t>ng</w:t>
      </w:r>
      <w:r w:rsidRPr="0082409F">
        <w:rPr>
          <w:rFonts w:eastAsia="MS Mincho"/>
          <w:lang w:val="en-GB" w:eastAsia="en-GB"/>
        </w:rPr>
        <w:t xml:space="preserve"> the AIoT interface transmissions</w:t>
      </w:r>
      <w:r w:rsidR="00F059E5">
        <w:rPr>
          <w:rFonts w:eastAsiaTheme="minorEastAsia" w:hint="eastAsia"/>
          <w:lang w:val="en-GB" w:eastAsia="zh-CN"/>
        </w:rPr>
        <w:t xml:space="preserve"> and send paging message to </w:t>
      </w:r>
      <w:r w:rsidR="00E74A90">
        <w:rPr>
          <w:rFonts w:eastAsiaTheme="minorEastAsia" w:hint="eastAsia"/>
          <w:lang w:val="en-GB" w:eastAsia="zh-CN"/>
        </w:rPr>
        <w:t>the AIoT device</w:t>
      </w:r>
      <w:r>
        <w:rPr>
          <w:rFonts w:eastAsiaTheme="minorEastAsia" w:hint="eastAsia"/>
          <w:lang w:val="en-GB" w:eastAsia="zh-CN"/>
        </w:rPr>
        <w:t xml:space="preserve">, </w:t>
      </w:r>
      <w:r w:rsidR="000F66D8">
        <w:rPr>
          <w:rFonts w:eastAsiaTheme="minorEastAsia" w:hint="eastAsia"/>
          <w:lang w:val="en-GB" w:eastAsia="zh-CN"/>
        </w:rPr>
        <w:t xml:space="preserve">related AIoT information needs to be sent by the gNB to the UE reader. </w:t>
      </w:r>
      <w:r w:rsidR="00F059E5">
        <w:rPr>
          <w:rFonts w:eastAsiaTheme="minorEastAsia" w:hint="eastAsia"/>
          <w:lang w:val="en-GB" w:eastAsia="zh-CN"/>
        </w:rPr>
        <w:t>This includes following information</w:t>
      </w:r>
    </w:p>
    <w:p w14:paraId="324C9951" w14:textId="77777777" w:rsidR="00F059E5" w:rsidRPr="0082409F" w:rsidRDefault="00F059E5" w:rsidP="00501E04">
      <w:pPr>
        <w:pStyle w:val="af5"/>
        <w:numPr>
          <w:ilvl w:val="0"/>
          <w:numId w:val="45"/>
        </w:numPr>
        <w:ind w:left="442" w:hanging="442"/>
        <w:rPr>
          <w:sz w:val="20"/>
          <w:szCs w:val="20"/>
          <w:lang w:val="en-GB" w:eastAsia="zh-CN"/>
        </w:rPr>
      </w:pPr>
      <w:r w:rsidRPr="0082409F">
        <w:rPr>
          <w:rFonts w:eastAsia="MS Mincho"/>
          <w:sz w:val="20"/>
          <w:szCs w:val="20"/>
        </w:rPr>
        <w:t xml:space="preserve">AIoT Identification </w:t>
      </w:r>
      <w:r w:rsidRPr="0082409F">
        <w:rPr>
          <w:sz w:val="20"/>
          <w:szCs w:val="20"/>
        </w:rPr>
        <w:t>Information</w:t>
      </w:r>
      <w:r w:rsidRPr="0082409F">
        <w:rPr>
          <w:rFonts w:hint="eastAsia"/>
          <w:sz w:val="20"/>
          <w:szCs w:val="20"/>
          <w:lang w:eastAsia="zh-CN"/>
        </w:rPr>
        <w:t xml:space="preserve">, i.e. paging id, </w:t>
      </w:r>
      <w:r w:rsidRPr="0082409F">
        <w:rPr>
          <w:sz w:val="20"/>
          <w:szCs w:val="20"/>
          <w:lang w:eastAsia="zh-CN"/>
        </w:rPr>
        <w:t>to be included in the paging message</w:t>
      </w:r>
    </w:p>
    <w:p w14:paraId="1C65FE29" w14:textId="77777777" w:rsidR="00E74A90" w:rsidRDefault="00E74A90" w:rsidP="00E74A90">
      <w:pPr>
        <w:pStyle w:val="af5"/>
        <w:numPr>
          <w:ilvl w:val="0"/>
          <w:numId w:val="45"/>
        </w:numPr>
        <w:spacing w:beforeLines="50" w:before="120"/>
        <w:rPr>
          <w:sz w:val="20"/>
          <w:szCs w:val="20"/>
          <w:lang w:val="en-GB" w:eastAsia="zh-CN"/>
        </w:rPr>
      </w:pPr>
      <w:r w:rsidRPr="0082409F">
        <w:rPr>
          <w:sz w:val="20"/>
          <w:szCs w:val="20"/>
          <w:lang w:val="en-GB" w:eastAsia="zh-CN"/>
        </w:rPr>
        <w:t>follow on command indication in the Inventory Request message</w:t>
      </w:r>
    </w:p>
    <w:p w14:paraId="67EF0F47" w14:textId="021F62D1" w:rsidR="00A551DD" w:rsidRDefault="00A551DD" w:rsidP="00E74A90">
      <w:pPr>
        <w:pStyle w:val="af5"/>
        <w:numPr>
          <w:ilvl w:val="0"/>
          <w:numId w:val="45"/>
        </w:numPr>
        <w:spacing w:beforeLines="50" w:before="120"/>
        <w:rPr>
          <w:sz w:val="20"/>
          <w:szCs w:val="20"/>
          <w:lang w:val="en-GB" w:eastAsia="zh-CN"/>
        </w:rPr>
      </w:pPr>
      <w:r>
        <w:rPr>
          <w:rFonts w:hint="eastAsia"/>
          <w:sz w:val="20"/>
          <w:szCs w:val="20"/>
          <w:lang w:val="en-GB" w:eastAsia="zh-CN"/>
        </w:rPr>
        <w:t>Assistance information</w:t>
      </w:r>
    </w:p>
    <w:p w14:paraId="1774FB1D" w14:textId="03A6CE5A" w:rsidR="00A551DD" w:rsidRPr="00A551DD" w:rsidRDefault="00A551DD" w:rsidP="00A551DD">
      <w:pPr>
        <w:pStyle w:val="af5"/>
        <w:numPr>
          <w:ilvl w:val="1"/>
          <w:numId w:val="45"/>
        </w:numPr>
        <w:spacing w:beforeLines="50" w:before="120"/>
        <w:rPr>
          <w:sz w:val="20"/>
          <w:szCs w:val="20"/>
          <w:lang w:val="en-GB" w:eastAsia="zh-CN"/>
        </w:rPr>
      </w:pPr>
      <w:r w:rsidRPr="00A551DD">
        <w:rPr>
          <w:sz w:val="20"/>
          <w:szCs w:val="20"/>
          <w:lang w:val="en-GB" w:eastAsia="zh-CN"/>
        </w:rPr>
        <w:t>AIoT service type (e.g. Inventory, Command).</w:t>
      </w:r>
    </w:p>
    <w:p w14:paraId="7DD2431A" w14:textId="1F18B5B7" w:rsidR="00A551DD" w:rsidRPr="00A551DD" w:rsidRDefault="00A551DD" w:rsidP="00A551DD">
      <w:pPr>
        <w:pStyle w:val="af5"/>
        <w:numPr>
          <w:ilvl w:val="1"/>
          <w:numId w:val="45"/>
        </w:numPr>
        <w:spacing w:beforeLines="50" w:before="120"/>
        <w:rPr>
          <w:sz w:val="20"/>
          <w:szCs w:val="20"/>
          <w:lang w:val="en-GB" w:eastAsia="zh-CN"/>
        </w:rPr>
      </w:pPr>
      <w:r w:rsidRPr="00A551DD">
        <w:rPr>
          <w:sz w:val="20"/>
          <w:szCs w:val="20"/>
          <w:lang w:val="en-GB" w:eastAsia="zh-CN"/>
        </w:rPr>
        <w:t>Optionally, approximate number of AIoT devices based on AF request.</w:t>
      </w:r>
    </w:p>
    <w:p w14:paraId="066525CC" w14:textId="40820E58" w:rsidR="00A551DD" w:rsidRDefault="00A551DD" w:rsidP="00A551DD">
      <w:pPr>
        <w:pStyle w:val="af5"/>
        <w:numPr>
          <w:ilvl w:val="1"/>
          <w:numId w:val="45"/>
        </w:numPr>
        <w:spacing w:beforeLines="50" w:before="120"/>
        <w:rPr>
          <w:sz w:val="20"/>
          <w:szCs w:val="20"/>
          <w:lang w:val="en-GB" w:eastAsia="zh-CN"/>
        </w:rPr>
      </w:pPr>
      <w:r w:rsidRPr="00A551DD">
        <w:rPr>
          <w:sz w:val="20"/>
          <w:szCs w:val="20"/>
          <w:lang w:val="en-GB" w:eastAsia="zh-CN"/>
        </w:rPr>
        <w:t>Size of the Inventory Response message from the AIoT Device.</w:t>
      </w:r>
    </w:p>
    <w:p w14:paraId="187A39DB" w14:textId="6E022A94" w:rsidR="00A87E09" w:rsidRPr="00501E04" w:rsidRDefault="00A87E09" w:rsidP="00A551DD">
      <w:pPr>
        <w:pStyle w:val="af5"/>
        <w:numPr>
          <w:ilvl w:val="1"/>
          <w:numId w:val="45"/>
        </w:numPr>
        <w:spacing w:beforeLines="50" w:before="120"/>
        <w:rPr>
          <w:sz w:val="20"/>
          <w:szCs w:val="20"/>
          <w:lang w:val="en-GB" w:eastAsia="zh-CN"/>
        </w:rPr>
      </w:pPr>
      <w:r w:rsidRPr="001B1F5A">
        <w:rPr>
          <w:sz w:val="20"/>
          <w:szCs w:val="20"/>
          <w:lang w:eastAsia="zh-CN"/>
        </w:rPr>
        <w:t>Size of the Command Response message from the AIoT Device.</w:t>
      </w:r>
    </w:p>
    <w:p w14:paraId="77AD3CCC" w14:textId="39EFE422" w:rsidR="00A75FF5" w:rsidRPr="00501E04" w:rsidRDefault="00A75FF5" w:rsidP="00501E04">
      <w:pPr>
        <w:spacing w:after="0"/>
        <w:rPr>
          <w:b/>
          <w:bCs/>
          <w:lang w:val="en-GB" w:eastAsia="zh-CN"/>
        </w:rPr>
      </w:pPr>
      <w:r w:rsidRPr="00501E04">
        <w:rPr>
          <w:b/>
          <w:bCs/>
          <w:lang w:val="en-GB" w:eastAsia="zh-CN"/>
        </w:rPr>
        <w:t>Proposal 1: gNB will provide at least following AIoT information to the UE reader via RRC dedicated signalling based on NGAP AIoT information received from CN</w:t>
      </w:r>
    </w:p>
    <w:p w14:paraId="7A688806" w14:textId="77777777" w:rsidR="00A75FF5" w:rsidRPr="00501E04" w:rsidRDefault="00A75FF5" w:rsidP="00A75FF5">
      <w:pPr>
        <w:pStyle w:val="af5"/>
        <w:numPr>
          <w:ilvl w:val="0"/>
          <w:numId w:val="45"/>
        </w:numPr>
        <w:ind w:left="442" w:hanging="442"/>
        <w:rPr>
          <w:b/>
          <w:bCs/>
          <w:sz w:val="20"/>
          <w:szCs w:val="20"/>
          <w:lang w:val="en-GB" w:eastAsia="zh-CN"/>
        </w:rPr>
      </w:pPr>
      <w:r w:rsidRPr="00501E04">
        <w:rPr>
          <w:rFonts w:eastAsia="MS Mincho"/>
          <w:b/>
          <w:bCs/>
          <w:sz w:val="20"/>
          <w:szCs w:val="20"/>
        </w:rPr>
        <w:t xml:space="preserve">AIoT Identification </w:t>
      </w:r>
      <w:r w:rsidRPr="00501E04">
        <w:rPr>
          <w:b/>
          <w:bCs/>
          <w:sz w:val="20"/>
          <w:szCs w:val="20"/>
        </w:rPr>
        <w:t>Information</w:t>
      </w:r>
      <w:r w:rsidRPr="00501E04">
        <w:rPr>
          <w:b/>
          <w:bCs/>
          <w:sz w:val="20"/>
          <w:szCs w:val="20"/>
          <w:lang w:eastAsia="zh-CN"/>
        </w:rPr>
        <w:t>, i.e. paging id, to be included in the paging message</w:t>
      </w:r>
    </w:p>
    <w:p w14:paraId="17374937" w14:textId="2F873C5C" w:rsidR="00A75FF5" w:rsidRPr="00501E04" w:rsidRDefault="00375AB6" w:rsidP="00A75FF5">
      <w:pPr>
        <w:pStyle w:val="af5"/>
        <w:numPr>
          <w:ilvl w:val="0"/>
          <w:numId w:val="45"/>
        </w:numPr>
        <w:spacing w:beforeLines="50" w:before="120"/>
        <w:rPr>
          <w:b/>
          <w:bCs/>
          <w:sz w:val="20"/>
          <w:szCs w:val="20"/>
          <w:lang w:val="en-GB" w:eastAsia="zh-CN"/>
        </w:rPr>
      </w:pPr>
      <w:r>
        <w:rPr>
          <w:rFonts w:hint="eastAsia"/>
          <w:b/>
          <w:bCs/>
          <w:sz w:val="20"/>
          <w:szCs w:val="20"/>
          <w:lang w:val="en-GB" w:eastAsia="zh-CN"/>
        </w:rPr>
        <w:t>F</w:t>
      </w:r>
      <w:r w:rsidR="00A75FF5" w:rsidRPr="00501E04">
        <w:rPr>
          <w:b/>
          <w:bCs/>
          <w:sz w:val="20"/>
          <w:szCs w:val="20"/>
          <w:lang w:val="en-GB" w:eastAsia="zh-CN"/>
        </w:rPr>
        <w:t>ollow on command indication in the Inventory Request message</w:t>
      </w:r>
    </w:p>
    <w:p w14:paraId="3F008059" w14:textId="77777777" w:rsidR="00A75FF5" w:rsidRPr="00501E04" w:rsidRDefault="00A75FF5" w:rsidP="00A75FF5">
      <w:pPr>
        <w:pStyle w:val="af5"/>
        <w:numPr>
          <w:ilvl w:val="0"/>
          <w:numId w:val="45"/>
        </w:numPr>
        <w:spacing w:beforeLines="50" w:before="120"/>
        <w:rPr>
          <w:b/>
          <w:bCs/>
          <w:sz w:val="20"/>
          <w:szCs w:val="20"/>
          <w:lang w:val="en-GB" w:eastAsia="zh-CN"/>
        </w:rPr>
      </w:pPr>
      <w:r w:rsidRPr="00501E04">
        <w:rPr>
          <w:b/>
          <w:bCs/>
          <w:sz w:val="20"/>
          <w:szCs w:val="20"/>
          <w:lang w:val="en-GB" w:eastAsia="zh-CN"/>
        </w:rPr>
        <w:t>Assistance information</w:t>
      </w:r>
    </w:p>
    <w:p w14:paraId="1148A71C" w14:textId="77777777" w:rsidR="00A75FF5" w:rsidRPr="00501E04" w:rsidRDefault="00A75FF5" w:rsidP="00A75FF5">
      <w:pPr>
        <w:pStyle w:val="af5"/>
        <w:numPr>
          <w:ilvl w:val="1"/>
          <w:numId w:val="45"/>
        </w:numPr>
        <w:spacing w:beforeLines="50" w:before="120"/>
        <w:rPr>
          <w:b/>
          <w:bCs/>
          <w:sz w:val="20"/>
          <w:szCs w:val="20"/>
          <w:lang w:val="en-GB" w:eastAsia="zh-CN"/>
        </w:rPr>
      </w:pPr>
      <w:r w:rsidRPr="00501E04">
        <w:rPr>
          <w:b/>
          <w:bCs/>
          <w:sz w:val="20"/>
          <w:szCs w:val="20"/>
          <w:lang w:val="en-GB" w:eastAsia="zh-CN"/>
        </w:rPr>
        <w:t>AIoT service type (e.g. Inventory, Command).</w:t>
      </w:r>
    </w:p>
    <w:p w14:paraId="2B3F894E" w14:textId="77777777" w:rsidR="00A75FF5" w:rsidRPr="00501E04" w:rsidRDefault="00A75FF5" w:rsidP="00A75FF5">
      <w:pPr>
        <w:pStyle w:val="af5"/>
        <w:numPr>
          <w:ilvl w:val="1"/>
          <w:numId w:val="45"/>
        </w:numPr>
        <w:spacing w:beforeLines="50" w:before="120"/>
        <w:rPr>
          <w:b/>
          <w:bCs/>
          <w:sz w:val="20"/>
          <w:szCs w:val="20"/>
          <w:lang w:val="en-GB" w:eastAsia="zh-CN"/>
        </w:rPr>
      </w:pPr>
      <w:r w:rsidRPr="00501E04">
        <w:rPr>
          <w:b/>
          <w:bCs/>
          <w:sz w:val="20"/>
          <w:szCs w:val="20"/>
          <w:lang w:val="en-GB" w:eastAsia="zh-CN"/>
        </w:rPr>
        <w:t>Optionally, approximate number of AIoT devices based on AF request.</w:t>
      </w:r>
    </w:p>
    <w:p w14:paraId="3F834EA7" w14:textId="77777777" w:rsidR="00A75FF5" w:rsidRPr="00501E04" w:rsidRDefault="00A75FF5" w:rsidP="00A75FF5">
      <w:pPr>
        <w:pStyle w:val="af5"/>
        <w:numPr>
          <w:ilvl w:val="1"/>
          <w:numId w:val="45"/>
        </w:numPr>
        <w:spacing w:beforeLines="50" w:before="120"/>
        <w:rPr>
          <w:b/>
          <w:bCs/>
          <w:sz w:val="20"/>
          <w:szCs w:val="20"/>
          <w:lang w:val="en-GB" w:eastAsia="zh-CN"/>
        </w:rPr>
      </w:pPr>
      <w:r w:rsidRPr="00501E04">
        <w:rPr>
          <w:b/>
          <w:bCs/>
          <w:sz w:val="20"/>
          <w:szCs w:val="20"/>
          <w:lang w:val="en-GB" w:eastAsia="zh-CN"/>
        </w:rPr>
        <w:t>Size of the Inventory Response message from the AIoT Device.</w:t>
      </w:r>
    </w:p>
    <w:p w14:paraId="2B6D23ED" w14:textId="77777777" w:rsidR="00A75FF5" w:rsidRPr="00501E04" w:rsidRDefault="00A75FF5" w:rsidP="00A75FF5">
      <w:pPr>
        <w:pStyle w:val="af5"/>
        <w:numPr>
          <w:ilvl w:val="1"/>
          <w:numId w:val="45"/>
        </w:numPr>
        <w:spacing w:beforeLines="50" w:before="120"/>
        <w:rPr>
          <w:b/>
          <w:bCs/>
          <w:sz w:val="20"/>
          <w:szCs w:val="20"/>
          <w:lang w:val="en-GB" w:eastAsia="zh-CN"/>
        </w:rPr>
      </w:pPr>
      <w:r w:rsidRPr="00501E04">
        <w:rPr>
          <w:b/>
          <w:bCs/>
          <w:sz w:val="20"/>
          <w:szCs w:val="20"/>
          <w:lang w:eastAsia="zh-CN"/>
        </w:rPr>
        <w:t>Size of the Command Response message from the AIoT Device.</w:t>
      </w:r>
    </w:p>
    <w:p w14:paraId="14681149" w14:textId="03C55D7A" w:rsidR="004D5617" w:rsidRDefault="004D5617" w:rsidP="00F60DC1">
      <w:pPr>
        <w:spacing w:beforeLines="50" w:before="120"/>
        <w:jc w:val="both"/>
        <w:rPr>
          <w:lang w:val="en-GB" w:eastAsia="zh-CN"/>
        </w:rPr>
      </w:pPr>
      <w:r>
        <w:rPr>
          <w:rFonts w:hint="eastAsia"/>
          <w:lang w:val="en-GB" w:eastAsia="zh-CN"/>
        </w:rPr>
        <w:t xml:space="preserve">For the time interval </w:t>
      </w:r>
      <w:r w:rsidRPr="001B1F5A">
        <w:rPr>
          <w:lang w:eastAsia="ko-KR"/>
        </w:rPr>
        <w:t>for AIoT Device response aggregation used by the NG-RAN</w:t>
      </w:r>
      <w:r>
        <w:rPr>
          <w:rFonts w:hint="eastAsia"/>
          <w:lang w:eastAsia="zh-CN"/>
        </w:rPr>
        <w:t xml:space="preserve">, </w:t>
      </w:r>
      <w:r w:rsidR="00A75FF5">
        <w:rPr>
          <w:rFonts w:hint="eastAsia"/>
          <w:lang w:eastAsia="zh-CN"/>
        </w:rPr>
        <w:t xml:space="preserve">this is </w:t>
      </w:r>
      <w:r w:rsidR="00145A25">
        <w:rPr>
          <w:rFonts w:hint="eastAsia"/>
          <w:lang w:eastAsia="zh-CN"/>
        </w:rPr>
        <w:t xml:space="preserve">specified to decrease the signaling overhead between NG-RAN and AIoTF. </w:t>
      </w:r>
      <w:r w:rsidR="00B0746F">
        <w:rPr>
          <w:rFonts w:hint="eastAsia"/>
          <w:lang w:eastAsia="zh-CN"/>
        </w:rPr>
        <w:t xml:space="preserve">For the UE reader, we believe similar information is also needed. </w:t>
      </w:r>
      <w:r w:rsidR="00F23165">
        <w:rPr>
          <w:rFonts w:hint="eastAsia"/>
          <w:lang w:eastAsia="zh-CN"/>
        </w:rPr>
        <w:t>But c</w:t>
      </w:r>
      <w:r w:rsidR="00B0746F">
        <w:rPr>
          <w:rFonts w:hint="eastAsia"/>
          <w:lang w:eastAsia="zh-CN"/>
        </w:rPr>
        <w:t xml:space="preserve">onsidering the </w:t>
      </w:r>
      <w:r w:rsidR="00124B48">
        <w:rPr>
          <w:rFonts w:hint="eastAsia"/>
          <w:lang w:eastAsia="zh-CN"/>
        </w:rPr>
        <w:t xml:space="preserve">UE reader will consume Uu interface resource to send AIoT data to the gNB, we </w:t>
      </w:r>
      <w:r w:rsidR="00390705">
        <w:rPr>
          <w:rFonts w:hint="eastAsia"/>
          <w:lang w:eastAsia="zh-CN"/>
        </w:rPr>
        <w:t>think this parameter is better configured by the gNB for the UE reader, instead of directly send</w:t>
      </w:r>
      <w:r w:rsidR="006E02B8">
        <w:rPr>
          <w:rFonts w:hint="eastAsia"/>
          <w:lang w:eastAsia="zh-CN"/>
        </w:rPr>
        <w:t xml:space="preserve"> </w:t>
      </w:r>
      <w:r w:rsidR="006E02B8" w:rsidRPr="001B1F5A">
        <w:rPr>
          <w:rFonts w:hint="eastAsia"/>
          <w:lang w:eastAsia="ko-KR"/>
        </w:rPr>
        <w:t>t</w:t>
      </w:r>
      <w:r w:rsidR="006E02B8" w:rsidRPr="001B1F5A">
        <w:rPr>
          <w:lang w:eastAsia="ko-KR"/>
        </w:rPr>
        <w:t>ime interval for AIoT Device response aggregation used by the NG-RAN</w:t>
      </w:r>
      <w:r w:rsidR="006E02B8">
        <w:rPr>
          <w:rFonts w:hint="eastAsia"/>
          <w:lang w:eastAsia="zh-CN"/>
        </w:rPr>
        <w:t xml:space="preserve"> received from CN.</w:t>
      </w:r>
    </w:p>
    <w:p w14:paraId="54423CED" w14:textId="21B53EED" w:rsidR="004D5617" w:rsidRPr="00501E04" w:rsidRDefault="006E02B8" w:rsidP="00F60DC1">
      <w:pPr>
        <w:spacing w:beforeLines="50" w:before="120"/>
        <w:jc w:val="both"/>
        <w:rPr>
          <w:b/>
          <w:bCs/>
          <w:lang w:val="en-GB" w:eastAsia="zh-CN"/>
        </w:rPr>
      </w:pPr>
      <w:r w:rsidRPr="00501E04">
        <w:rPr>
          <w:b/>
          <w:bCs/>
          <w:lang w:val="en-GB" w:eastAsia="zh-CN"/>
        </w:rPr>
        <w:t>Proposal 2: gNB configure</w:t>
      </w:r>
      <w:r w:rsidR="00283F5A">
        <w:rPr>
          <w:rFonts w:hint="eastAsia"/>
          <w:b/>
          <w:bCs/>
          <w:lang w:val="en-GB" w:eastAsia="zh-CN"/>
        </w:rPr>
        <w:t>s</w:t>
      </w:r>
      <w:r w:rsidRPr="00501E04">
        <w:rPr>
          <w:b/>
          <w:bCs/>
          <w:lang w:val="en-GB" w:eastAsia="zh-CN"/>
        </w:rPr>
        <w:t xml:space="preserve"> similar parameter </w:t>
      </w:r>
      <w:r w:rsidR="00253D67" w:rsidRPr="00501E04">
        <w:rPr>
          <w:b/>
          <w:bCs/>
          <w:lang w:val="en-GB" w:eastAsia="zh-CN"/>
        </w:rPr>
        <w:t>of ‘</w:t>
      </w:r>
      <w:r w:rsidR="00253D67" w:rsidRPr="00501E04">
        <w:rPr>
          <w:b/>
          <w:bCs/>
          <w:lang w:eastAsia="ko-KR"/>
        </w:rPr>
        <w:t>time interval for AIoT Device response aggregation</w:t>
      </w:r>
      <w:r w:rsidR="00253D67" w:rsidRPr="00501E04">
        <w:rPr>
          <w:b/>
          <w:bCs/>
          <w:lang w:val="en-GB" w:eastAsia="zh-CN"/>
        </w:rPr>
        <w:t xml:space="preserve">’ </w:t>
      </w:r>
      <w:r w:rsidR="008C5360">
        <w:rPr>
          <w:rFonts w:hint="eastAsia"/>
          <w:b/>
          <w:bCs/>
          <w:lang w:val="en-GB" w:eastAsia="zh-CN"/>
        </w:rPr>
        <w:t>for</w:t>
      </w:r>
      <w:r w:rsidR="00253D67" w:rsidRPr="00501E04">
        <w:rPr>
          <w:b/>
          <w:bCs/>
          <w:lang w:val="en-GB" w:eastAsia="zh-CN"/>
        </w:rPr>
        <w:t xml:space="preserve"> UE reader, to reduce the RRC signalling overhead in Uu interface</w:t>
      </w:r>
      <w:r w:rsidR="00283F5A">
        <w:rPr>
          <w:rFonts w:hint="eastAsia"/>
          <w:b/>
          <w:bCs/>
          <w:lang w:val="en-GB" w:eastAsia="zh-CN"/>
        </w:rPr>
        <w:t>.</w:t>
      </w:r>
    </w:p>
    <w:p w14:paraId="7B22D643" w14:textId="23E35D32" w:rsidR="004D5617" w:rsidRPr="008C5360" w:rsidRDefault="00A55068" w:rsidP="00F60DC1">
      <w:pPr>
        <w:spacing w:beforeLines="50" w:before="120"/>
        <w:jc w:val="both"/>
        <w:rPr>
          <w:lang w:val="en-GB" w:eastAsia="zh-CN"/>
        </w:rPr>
      </w:pPr>
      <w:r>
        <w:rPr>
          <w:rFonts w:hint="eastAsia"/>
          <w:lang w:val="en-GB" w:eastAsia="zh-CN"/>
        </w:rPr>
        <w:t xml:space="preserve">On the other hand, for correlation id, </w:t>
      </w:r>
      <w:r w:rsidR="00FC118C">
        <w:rPr>
          <w:rFonts w:hint="eastAsia"/>
          <w:lang w:val="en-GB" w:eastAsia="zh-CN"/>
        </w:rPr>
        <w:t xml:space="preserve">it is used in Topology 1 BS reader to generate </w:t>
      </w:r>
      <w:r w:rsidR="00FC118C">
        <w:rPr>
          <w:lang w:val="en-GB" w:eastAsia="zh-CN"/>
        </w:rPr>
        <w:t>transaction</w:t>
      </w:r>
      <w:r w:rsidR="00FC118C">
        <w:rPr>
          <w:rFonts w:hint="eastAsia"/>
          <w:lang w:val="en-GB" w:eastAsia="zh-CN"/>
        </w:rPr>
        <w:t xml:space="preserve"> id. While for Topology 2, we think this may need further discussion </w:t>
      </w:r>
      <w:r w:rsidR="00FC118C">
        <w:rPr>
          <w:lang w:val="en-GB" w:eastAsia="zh-CN"/>
        </w:rPr>
        <w:t>whether</w:t>
      </w:r>
      <w:r w:rsidR="00FC118C">
        <w:rPr>
          <w:rFonts w:hint="eastAsia"/>
          <w:lang w:val="en-GB" w:eastAsia="zh-CN"/>
        </w:rPr>
        <w:t xml:space="preserve"> the transaction id is generated by the gNB or the UE reader. </w:t>
      </w:r>
    </w:p>
    <w:p w14:paraId="6E29301B" w14:textId="32F58F5C" w:rsidR="004D5617" w:rsidRPr="00501E04" w:rsidRDefault="00FC118C" w:rsidP="00F60DC1">
      <w:pPr>
        <w:spacing w:beforeLines="50" w:before="120"/>
        <w:jc w:val="both"/>
        <w:rPr>
          <w:b/>
          <w:bCs/>
          <w:lang w:val="en-GB" w:eastAsia="zh-CN"/>
        </w:rPr>
      </w:pPr>
      <w:r w:rsidRPr="00501E04">
        <w:rPr>
          <w:b/>
          <w:bCs/>
          <w:lang w:val="en-GB" w:eastAsia="zh-CN"/>
        </w:rPr>
        <w:t xml:space="preserve">Proposal 3: </w:t>
      </w:r>
      <w:r w:rsidR="00032673" w:rsidRPr="00501E04">
        <w:rPr>
          <w:b/>
          <w:bCs/>
          <w:lang w:val="en-GB" w:eastAsia="zh-CN"/>
        </w:rPr>
        <w:t>RAN2 is suggested to further discuss transaction id is generated by the UE reader or the gNB in Topology 2.</w:t>
      </w:r>
    </w:p>
    <w:p w14:paraId="2C80225A" w14:textId="0401E8D3" w:rsidR="004D5617" w:rsidRDefault="00E25341" w:rsidP="00B36B44">
      <w:pPr>
        <w:spacing w:beforeLines="50" w:before="120"/>
        <w:jc w:val="both"/>
        <w:rPr>
          <w:lang w:val="en-GB" w:eastAsia="zh-CN"/>
        </w:rPr>
      </w:pPr>
      <w:r>
        <w:rPr>
          <w:rFonts w:hint="eastAsia"/>
          <w:lang w:val="en-GB" w:eastAsia="zh-CN"/>
        </w:rPr>
        <w:t xml:space="preserve">On the last point, for </w:t>
      </w:r>
      <w:r w:rsidRPr="0082409F">
        <w:rPr>
          <w:lang w:val="en-GB" w:eastAsia="zh-CN"/>
        </w:rPr>
        <w:t>RAN AIoT Device NGAP ID</w:t>
      </w:r>
      <w:r>
        <w:rPr>
          <w:rFonts w:hint="eastAsia"/>
          <w:lang w:val="en-GB" w:eastAsia="zh-CN"/>
        </w:rPr>
        <w:t xml:space="preserve">, </w:t>
      </w:r>
      <w:r w:rsidR="008E51C2">
        <w:rPr>
          <w:rFonts w:hint="eastAsia"/>
          <w:lang w:val="en-GB" w:eastAsia="zh-CN"/>
        </w:rPr>
        <w:t xml:space="preserve">which used to identify AIoT device between NG-RAN and AIoTF, </w:t>
      </w:r>
      <w:r>
        <w:rPr>
          <w:rFonts w:hint="eastAsia"/>
          <w:lang w:val="en-GB" w:eastAsia="zh-CN"/>
        </w:rPr>
        <w:t xml:space="preserve">BS reader maintains the mapping relationship between AS ID and </w:t>
      </w:r>
      <w:r w:rsidRPr="0082409F">
        <w:rPr>
          <w:lang w:val="en-GB" w:eastAsia="zh-CN"/>
        </w:rPr>
        <w:t>RAN AIoT Device NGAP ID</w:t>
      </w:r>
      <w:r w:rsidR="008E51C2">
        <w:rPr>
          <w:rFonts w:hint="eastAsia"/>
          <w:lang w:val="en-GB" w:eastAsia="zh-CN"/>
        </w:rPr>
        <w:t>. W</w:t>
      </w:r>
      <w:r w:rsidR="008E51C2">
        <w:rPr>
          <w:lang w:val="en-GB" w:eastAsia="zh-CN"/>
        </w:rPr>
        <w:t>h</w:t>
      </w:r>
      <w:r w:rsidR="008E51C2">
        <w:rPr>
          <w:rFonts w:hint="eastAsia"/>
          <w:lang w:val="en-GB" w:eastAsia="zh-CN"/>
        </w:rPr>
        <w:t xml:space="preserve">ile for Topology 2, it is not suitable to send </w:t>
      </w:r>
      <w:r w:rsidR="00E51EDC" w:rsidRPr="0082409F">
        <w:rPr>
          <w:lang w:val="en-GB" w:eastAsia="zh-CN"/>
        </w:rPr>
        <w:t>RAN AIoT Device NGAP ID</w:t>
      </w:r>
      <w:r w:rsidR="008E51C2">
        <w:rPr>
          <w:rFonts w:hint="eastAsia"/>
          <w:lang w:val="en-GB" w:eastAsia="zh-CN"/>
        </w:rPr>
        <w:t xml:space="preserve"> to UE reader directly. There needs a</w:t>
      </w:r>
      <w:r w:rsidR="00146CA1">
        <w:rPr>
          <w:rFonts w:hint="eastAsia"/>
          <w:lang w:val="en-GB" w:eastAsia="zh-CN"/>
        </w:rPr>
        <w:t>n</w:t>
      </w:r>
      <w:r w:rsidR="008E51C2">
        <w:rPr>
          <w:rFonts w:hint="eastAsia"/>
          <w:lang w:val="en-GB" w:eastAsia="zh-CN"/>
        </w:rPr>
        <w:t xml:space="preserve"> </w:t>
      </w:r>
      <w:r w:rsidR="00146CA1">
        <w:rPr>
          <w:rFonts w:hint="eastAsia"/>
          <w:lang w:val="en-GB" w:eastAsia="zh-CN"/>
        </w:rPr>
        <w:t>ID on Uu interface</w:t>
      </w:r>
      <w:r w:rsidR="008E51C2">
        <w:rPr>
          <w:rFonts w:hint="eastAsia"/>
          <w:lang w:val="en-GB" w:eastAsia="zh-CN"/>
        </w:rPr>
        <w:t xml:space="preserve"> to identify AIoT device and </w:t>
      </w:r>
      <w:r w:rsidR="00B0732E">
        <w:rPr>
          <w:rFonts w:hint="eastAsia"/>
          <w:lang w:val="en-GB" w:eastAsia="zh-CN"/>
        </w:rPr>
        <w:t xml:space="preserve">correlates to </w:t>
      </w:r>
      <w:r w:rsidR="00B0732E" w:rsidRPr="0082409F">
        <w:rPr>
          <w:lang w:val="en-GB" w:eastAsia="zh-CN"/>
        </w:rPr>
        <w:t>RAN AIoT Device NGAP ID</w:t>
      </w:r>
      <w:r w:rsidR="00B0732E">
        <w:rPr>
          <w:rFonts w:hint="eastAsia"/>
          <w:lang w:val="en-GB" w:eastAsia="zh-CN"/>
        </w:rPr>
        <w:t>.</w:t>
      </w:r>
    </w:p>
    <w:p w14:paraId="7CDB20A4" w14:textId="6A0A77B8" w:rsidR="00B0732E" w:rsidRPr="00146CA1" w:rsidRDefault="00B0732E" w:rsidP="00B36B44">
      <w:pPr>
        <w:spacing w:beforeLines="50" w:before="120"/>
        <w:jc w:val="both"/>
        <w:rPr>
          <w:b/>
          <w:bCs/>
          <w:lang w:val="en-GB" w:eastAsia="zh-CN"/>
        </w:rPr>
      </w:pPr>
      <w:r w:rsidRPr="00146CA1">
        <w:rPr>
          <w:b/>
          <w:bCs/>
          <w:lang w:val="en-GB" w:eastAsia="zh-CN"/>
        </w:rPr>
        <w:t xml:space="preserve">Proposal 4: An </w:t>
      </w:r>
      <w:r w:rsidR="00146CA1" w:rsidRPr="00146CA1">
        <w:rPr>
          <w:rFonts w:hint="eastAsia"/>
          <w:b/>
          <w:bCs/>
          <w:lang w:val="en-GB" w:eastAsia="zh-CN"/>
        </w:rPr>
        <w:t>ID on Uu interface</w:t>
      </w:r>
      <w:r w:rsidRPr="00146CA1">
        <w:rPr>
          <w:b/>
          <w:bCs/>
          <w:lang w:val="en-GB" w:eastAsia="zh-CN"/>
        </w:rPr>
        <w:t xml:space="preserve"> is needed to identify AIoT device between </w:t>
      </w:r>
      <w:r w:rsidR="001D416B" w:rsidRPr="00146CA1">
        <w:rPr>
          <w:b/>
          <w:bCs/>
          <w:lang w:val="en-GB" w:eastAsia="zh-CN"/>
        </w:rPr>
        <w:t>UE reader and gNB, and correlates to RAN AIoT Device NGAP ID in Topology 2</w:t>
      </w:r>
      <w:r w:rsidR="00B36B44" w:rsidRPr="00146CA1">
        <w:rPr>
          <w:rFonts w:hint="eastAsia"/>
          <w:b/>
          <w:bCs/>
          <w:lang w:val="en-GB" w:eastAsia="zh-CN"/>
        </w:rPr>
        <w:t>.</w:t>
      </w:r>
    </w:p>
    <w:p w14:paraId="3417A177" w14:textId="39A88C7F" w:rsidR="00824DC3" w:rsidRPr="00BC0436" w:rsidRDefault="00824DC3" w:rsidP="00824DC3">
      <w:pPr>
        <w:pStyle w:val="2"/>
        <w:rPr>
          <w:rFonts w:eastAsia="等线"/>
          <w:lang w:eastAsia="zh-CN"/>
        </w:rPr>
      </w:pPr>
      <w:r w:rsidRPr="00824DC3">
        <w:rPr>
          <w:lang w:eastAsia="zh-CN"/>
        </w:rPr>
        <w:lastRenderedPageBreak/>
        <w:t>Resource Allocation: Trigger by UE request</w:t>
      </w:r>
    </w:p>
    <w:p w14:paraId="609B9D0A" w14:textId="15E7EFA9" w:rsidR="00D640AB" w:rsidRPr="00D640AB" w:rsidRDefault="00D640AB" w:rsidP="00501E04">
      <w:pPr>
        <w:jc w:val="both"/>
      </w:pPr>
      <w:r w:rsidRPr="00D640AB">
        <w:rPr>
          <w:rFonts w:hint="eastAsia"/>
        </w:rPr>
        <w:t>In last RAN2#131bis meeting</w:t>
      </w:r>
      <w:r w:rsidR="00DE5914">
        <w:rPr>
          <w:rFonts w:hint="eastAsia"/>
          <w:lang w:eastAsia="zh-CN"/>
        </w:rPr>
        <w:t xml:space="preserve"> </w:t>
      </w:r>
      <w:r w:rsidR="00875959">
        <w:rPr>
          <w:rFonts w:hint="eastAsia"/>
          <w:lang w:eastAsia="zh-CN"/>
        </w:rPr>
        <w:t>[4]</w:t>
      </w:r>
      <w:r w:rsidRPr="00D640AB">
        <w:rPr>
          <w:rFonts w:hint="eastAsia"/>
        </w:rPr>
        <w:t xml:space="preserve">, resource allocation for topology2 has been discussed and following </w:t>
      </w:r>
      <w:r w:rsidRPr="00D640AB">
        <w:t>agreement</w:t>
      </w:r>
      <w:r w:rsidRPr="00D640AB">
        <w:rPr>
          <w:rFonts w:hint="eastAsia"/>
        </w:rPr>
        <w:t>s have been reached:</w:t>
      </w:r>
    </w:p>
    <w:tbl>
      <w:tblPr>
        <w:tblStyle w:val="af7"/>
        <w:tblW w:w="0" w:type="auto"/>
        <w:tblInd w:w="0" w:type="dxa"/>
        <w:tblLook w:val="04A0" w:firstRow="1" w:lastRow="0" w:firstColumn="1" w:lastColumn="0" w:noHBand="0" w:noVBand="1"/>
      </w:tblPr>
      <w:tblGrid>
        <w:gridCol w:w="9209"/>
      </w:tblGrid>
      <w:tr w:rsidR="00D640AB" w:rsidRPr="00D640AB" w14:paraId="18B7F079" w14:textId="77777777" w:rsidTr="00501E04">
        <w:tc>
          <w:tcPr>
            <w:tcW w:w="9209" w:type="dxa"/>
          </w:tcPr>
          <w:p w14:paraId="4CE47B6C" w14:textId="77777777" w:rsidR="00D640AB" w:rsidRPr="00501E04" w:rsidRDefault="00D640AB" w:rsidP="00D640AB">
            <w:pPr>
              <w:widowControl w:val="0"/>
              <w:numPr>
                <w:ilvl w:val="0"/>
                <w:numId w:val="47"/>
              </w:numPr>
              <w:overflowPunct/>
              <w:autoSpaceDE/>
              <w:autoSpaceDN/>
              <w:adjustRightInd/>
              <w:spacing w:after="0"/>
              <w:contextualSpacing/>
              <w:jc w:val="both"/>
              <w:rPr>
                <w:lang w:val="x-none" w:eastAsia="x-none"/>
              </w:rPr>
            </w:pPr>
            <w:r w:rsidRPr="00501E04">
              <w:rPr>
                <w:lang w:val="x-none" w:eastAsia="x-none"/>
              </w:rPr>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14:paraId="745FC28F" w14:textId="77777777" w:rsidR="00D640AB" w:rsidRPr="00D640AB" w:rsidRDefault="00D640AB" w:rsidP="00D640AB">
            <w:pPr>
              <w:widowControl w:val="0"/>
              <w:numPr>
                <w:ilvl w:val="0"/>
                <w:numId w:val="47"/>
              </w:numPr>
              <w:overflowPunct/>
              <w:autoSpaceDE/>
              <w:autoSpaceDN/>
              <w:adjustRightInd/>
              <w:spacing w:after="0"/>
              <w:contextualSpacing/>
              <w:jc w:val="both"/>
              <w:rPr>
                <w:lang w:val="x-none" w:eastAsia="x-none"/>
              </w:rPr>
            </w:pPr>
            <w:r w:rsidRPr="00501E04">
              <w:rPr>
                <w:lang w:val="x-none" w:eastAsia="x-none"/>
              </w:rPr>
              <w:t>The reader schedules the AIoT interface transmissions within the resources allocated by the gNB</w:t>
            </w:r>
            <w:r w:rsidRPr="00D640AB">
              <w:rPr>
                <w:rFonts w:hint="eastAsia"/>
                <w:lang w:val="x-none" w:eastAsia="x-none"/>
              </w:rPr>
              <w:t>.</w:t>
            </w:r>
          </w:p>
        </w:tc>
      </w:tr>
    </w:tbl>
    <w:p w14:paraId="4D454819" w14:textId="41E0FF09" w:rsidR="00D640AB" w:rsidRPr="00D640AB" w:rsidRDefault="00D640AB" w:rsidP="00BA6CD4">
      <w:pPr>
        <w:jc w:val="both"/>
      </w:pPr>
      <w:r w:rsidRPr="00D640AB">
        <w:rPr>
          <w:rFonts w:hint="eastAsia"/>
        </w:rPr>
        <w:t xml:space="preserve">Since RRC-based solution is used for AIoT upper layer information transfer for topology2, CN indicates the AIoT inventory/command request to the UE-reader and explicitly forwarded by the BS via NR Uu RRC message. Meanwhile, the AIoT resource information is allocated to the UE reader by using RRC signalling. Generally, the resource allocation can be triggered by CN </w:t>
      </w:r>
      <w:r w:rsidRPr="00D640AB">
        <w:t>request</w:t>
      </w:r>
      <w:r w:rsidRPr="00D640AB">
        <w:rPr>
          <w:rFonts w:hint="eastAsia"/>
        </w:rPr>
        <w:t xml:space="preserve">. However, in some cases, we understood that the UE reader may also transmit the assistance information associated with the resource allocation for the AIoT interface transmission to gNB. Specifically, UE reader may transmit the assistance information to </w:t>
      </w:r>
      <w:r w:rsidR="003B34FB">
        <w:rPr>
          <w:rFonts w:hint="eastAsia"/>
          <w:lang w:eastAsia="zh-CN"/>
        </w:rPr>
        <w:t xml:space="preserve">gNB by </w:t>
      </w:r>
      <w:r w:rsidR="003B34FB">
        <w:rPr>
          <w:lang w:eastAsia="zh-CN"/>
        </w:rPr>
        <w:t>consider</w:t>
      </w:r>
      <w:r w:rsidR="003B34FB">
        <w:rPr>
          <w:rFonts w:hint="eastAsia"/>
          <w:lang w:eastAsia="zh-CN"/>
        </w:rPr>
        <w:t>ing following cases:</w:t>
      </w:r>
    </w:p>
    <w:p w14:paraId="70AC7F1B" w14:textId="4910496B" w:rsidR="003B34FB" w:rsidRPr="003B34FB" w:rsidRDefault="003B34FB" w:rsidP="003B34FB">
      <w:pPr>
        <w:pStyle w:val="af5"/>
        <w:numPr>
          <w:ilvl w:val="0"/>
          <w:numId w:val="48"/>
        </w:numPr>
        <w:jc w:val="both"/>
        <w:rPr>
          <w:sz w:val="20"/>
          <w:szCs w:val="20"/>
          <w:lang w:eastAsia="zh-CN"/>
        </w:rPr>
      </w:pPr>
      <w:r w:rsidRPr="003B34FB">
        <w:rPr>
          <w:sz w:val="20"/>
          <w:szCs w:val="20"/>
          <w:lang w:eastAsia="zh-CN"/>
        </w:rPr>
        <w:t xml:space="preserve">Resource allocation with explicit request from </w:t>
      </w:r>
      <w:r>
        <w:rPr>
          <w:rFonts w:hint="eastAsia"/>
          <w:sz w:val="20"/>
          <w:szCs w:val="20"/>
          <w:lang w:eastAsia="zh-CN"/>
        </w:rPr>
        <w:t>gNB</w:t>
      </w:r>
      <w:r w:rsidRPr="003B34FB">
        <w:rPr>
          <w:sz w:val="20"/>
          <w:szCs w:val="20"/>
          <w:lang w:eastAsia="zh-CN"/>
        </w:rPr>
        <w:t xml:space="preserve"> or unsolicited.  </w:t>
      </w:r>
    </w:p>
    <w:p w14:paraId="249510D2" w14:textId="7905AFD3" w:rsidR="003B34FB" w:rsidRPr="003B34FB" w:rsidRDefault="003B34FB" w:rsidP="003B34FB">
      <w:pPr>
        <w:pStyle w:val="af5"/>
        <w:numPr>
          <w:ilvl w:val="0"/>
          <w:numId w:val="48"/>
        </w:numPr>
        <w:jc w:val="both"/>
        <w:rPr>
          <w:sz w:val="20"/>
          <w:szCs w:val="20"/>
          <w:lang w:eastAsia="zh-CN"/>
        </w:rPr>
      </w:pPr>
      <w:r w:rsidRPr="003B34FB">
        <w:rPr>
          <w:sz w:val="20"/>
          <w:szCs w:val="20"/>
          <w:lang w:eastAsia="zh-CN"/>
        </w:rPr>
        <w:t>Update the allocated/configured resource for AIoT interface transmission.</w:t>
      </w:r>
    </w:p>
    <w:p w14:paraId="22889868" w14:textId="6C877639" w:rsidR="003B34FB" w:rsidRPr="003B34FB" w:rsidRDefault="003B34FB" w:rsidP="003B34FB">
      <w:pPr>
        <w:pStyle w:val="af5"/>
        <w:numPr>
          <w:ilvl w:val="0"/>
          <w:numId w:val="48"/>
        </w:numPr>
        <w:jc w:val="both"/>
        <w:rPr>
          <w:sz w:val="20"/>
          <w:szCs w:val="20"/>
          <w:lang w:eastAsia="zh-CN"/>
        </w:rPr>
      </w:pPr>
      <w:r w:rsidRPr="003B34FB">
        <w:rPr>
          <w:sz w:val="20"/>
          <w:szCs w:val="20"/>
          <w:lang w:eastAsia="zh-CN"/>
        </w:rPr>
        <w:t>Release the allocated/configured resource for AIoT interface transmission.</w:t>
      </w:r>
    </w:p>
    <w:p w14:paraId="7D2443BF" w14:textId="456AB034" w:rsidR="003B34FB" w:rsidRPr="003018D9" w:rsidRDefault="003B34FB" w:rsidP="00501E04">
      <w:pPr>
        <w:spacing w:after="0"/>
        <w:jc w:val="both"/>
        <w:rPr>
          <w:b/>
          <w:bCs/>
          <w:lang w:eastAsia="zh-CN"/>
        </w:rPr>
      </w:pPr>
      <w:r w:rsidRPr="00501E04">
        <w:rPr>
          <w:b/>
          <w:bCs/>
        </w:rPr>
        <w:t xml:space="preserve">Proposal </w:t>
      </w:r>
      <w:r w:rsidR="003718B0">
        <w:rPr>
          <w:rFonts w:hint="eastAsia"/>
          <w:b/>
          <w:bCs/>
          <w:lang w:eastAsia="zh-CN"/>
        </w:rPr>
        <w:t>5</w:t>
      </w:r>
      <w:r w:rsidRPr="00501E04">
        <w:rPr>
          <w:b/>
          <w:bCs/>
        </w:rPr>
        <w:t xml:space="preserve">: UE reader </w:t>
      </w:r>
      <w:r w:rsidRPr="00501E04">
        <w:rPr>
          <w:b/>
          <w:bCs/>
          <w:lang w:eastAsia="zh-CN"/>
        </w:rPr>
        <w:t>may</w:t>
      </w:r>
      <w:r w:rsidRPr="00501E04">
        <w:rPr>
          <w:b/>
          <w:bCs/>
        </w:rPr>
        <w:t xml:space="preserve"> transmit assistance information to </w:t>
      </w:r>
      <w:r w:rsidRPr="003018D9">
        <w:rPr>
          <w:rFonts w:hint="eastAsia"/>
          <w:b/>
          <w:bCs/>
          <w:lang w:eastAsia="zh-CN"/>
        </w:rPr>
        <w:t>gNB in following cases</w:t>
      </w:r>
      <w:r>
        <w:rPr>
          <w:rFonts w:hint="eastAsia"/>
          <w:b/>
          <w:bCs/>
          <w:lang w:eastAsia="zh-CN"/>
        </w:rPr>
        <w:t>:</w:t>
      </w:r>
    </w:p>
    <w:p w14:paraId="7347E760" w14:textId="28F69448" w:rsidR="003B34FB" w:rsidRPr="00501E04" w:rsidRDefault="003B34FB" w:rsidP="00501E04">
      <w:pPr>
        <w:pStyle w:val="af5"/>
        <w:numPr>
          <w:ilvl w:val="0"/>
          <w:numId w:val="46"/>
        </w:numPr>
        <w:spacing w:after="0"/>
        <w:jc w:val="both"/>
        <w:rPr>
          <w:b/>
          <w:bCs/>
          <w:sz w:val="20"/>
          <w:szCs w:val="20"/>
        </w:rPr>
      </w:pPr>
      <w:r w:rsidRPr="00501E04">
        <w:rPr>
          <w:b/>
          <w:bCs/>
          <w:sz w:val="20"/>
          <w:szCs w:val="20"/>
          <w:lang w:eastAsia="zh-CN"/>
        </w:rPr>
        <w:t>R</w:t>
      </w:r>
      <w:r w:rsidRPr="00501E04">
        <w:rPr>
          <w:b/>
          <w:bCs/>
          <w:sz w:val="20"/>
          <w:szCs w:val="20"/>
        </w:rPr>
        <w:t xml:space="preserve">esource allocation with explicit request </w:t>
      </w:r>
      <w:r w:rsidRPr="00501E04">
        <w:rPr>
          <w:b/>
          <w:bCs/>
          <w:sz w:val="20"/>
          <w:szCs w:val="20"/>
          <w:lang w:eastAsia="zh-CN"/>
        </w:rPr>
        <w:t xml:space="preserve">from </w:t>
      </w:r>
      <w:r>
        <w:rPr>
          <w:rFonts w:hint="eastAsia"/>
          <w:b/>
          <w:bCs/>
          <w:sz w:val="20"/>
          <w:szCs w:val="20"/>
          <w:lang w:eastAsia="zh-CN"/>
        </w:rPr>
        <w:t xml:space="preserve">gNB </w:t>
      </w:r>
      <w:r w:rsidRPr="00501E04">
        <w:rPr>
          <w:b/>
          <w:bCs/>
          <w:sz w:val="20"/>
          <w:szCs w:val="20"/>
        </w:rPr>
        <w:t xml:space="preserve">or unsolicited.  </w:t>
      </w:r>
    </w:p>
    <w:p w14:paraId="28844AC8" w14:textId="141BE75B" w:rsidR="003B34FB" w:rsidRPr="00501E04" w:rsidRDefault="003B34FB" w:rsidP="00501E04">
      <w:pPr>
        <w:pStyle w:val="af5"/>
        <w:numPr>
          <w:ilvl w:val="0"/>
          <w:numId w:val="46"/>
        </w:numPr>
        <w:spacing w:after="0"/>
        <w:jc w:val="both"/>
        <w:rPr>
          <w:b/>
          <w:bCs/>
          <w:sz w:val="20"/>
          <w:szCs w:val="20"/>
          <w:lang w:eastAsia="zh-CN"/>
        </w:rPr>
      </w:pPr>
      <w:r w:rsidRPr="00501E04">
        <w:rPr>
          <w:b/>
          <w:bCs/>
          <w:sz w:val="20"/>
          <w:szCs w:val="20"/>
          <w:lang w:eastAsia="zh-CN"/>
        </w:rPr>
        <w:t>Update the allocated/configured resource for AIoT interface transmission.</w:t>
      </w:r>
    </w:p>
    <w:p w14:paraId="7635ACB3" w14:textId="3E9168B0" w:rsidR="003B34FB" w:rsidRDefault="003B34FB" w:rsidP="00501E04">
      <w:pPr>
        <w:pStyle w:val="af5"/>
        <w:numPr>
          <w:ilvl w:val="0"/>
          <w:numId w:val="46"/>
        </w:numPr>
        <w:spacing w:afterLines="50" w:after="120"/>
        <w:ind w:left="442" w:hanging="442"/>
        <w:jc w:val="both"/>
        <w:rPr>
          <w:b/>
          <w:bCs/>
          <w:sz w:val="20"/>
          <w:szCs w:val="20"/>
          <w:lang w:eastAsia="zh-CN"/>
        </w:rPr>
      </w:pPr>
      <w:r w:rsidRPr="00501E04">
        <w:rPr>
          <w:b/>
          <w:bCs/>
          <w:sz w:val="20"/>
          <w:szCs w:val="20"/>
          <w:lang w:eastAsia="zh-CN"/>
        </w:rPr>
        <w:t xml:space="preserve">Release the allocated/configured resource for AIoT interface transmission. </w:t>
      </w:r>
    </w:p>
    <w:p w14:paraId="739689E6" w14:textId="12E42ADA" w:rsidR="00D640AB" w:rsidRPr="00D640AB" w:rsidRDefault="00D640AB" w:rsidP="00501E04">
      <w:pPr>
        <w:spacing w:beforeLines="50" w:before="120"/>
        <w:jc w:val="both"/>
        <w:rPr>
          <w:lang w:eastAsia="zh-CN"/>
        </w:rPr>
      </w:pPr>
      <w:r w:rsidRPr="00D640AB">
        <w:t>F</w:t>
      </w:r>
      <w:r w:rsidRPr="00D640AB">
        <w:rPr>
          <w:rFonts w:hint="eastAsia"/>
        </w:rPr>
        <w:t xml:space="preserve">or baseline </w:t>
      </w:r>
      <w:r w:rsidRPr="00D640AB">
        <w:t>procedure</w:t>
      </w:r>
      <w:r w:rsidRPr="00D640AB">
        <w:rPr>
          <w:rFonts w:hint="eastAsia"/>
        </w:rPr>
        <w:t xml:space="preserve">, BS may provide the AIoT resource information in the case of </w:t>
      </w:r>
      <w:r w:rsidRPr="00D640AB">
        <w:t>receiv</w:t>
      </w:r>
      <w:r w:rsidRPr="00D640AB">
        <w:rPr>
          <w:rFonts w:hint="eastAsia"/>
        </w:rPr>
        <w:t xml:space="preserve">ing the inventory/command request from CN, and the resource information may be transmitted with </w:t>
      </w:r>
      <w:r w:rsidRPr="00D640AB">
        <w:t>inventory</w:t>
      </w:r>
      <w:r w:rsidRPr="00D640AB">
        <w:rPr>
          <w:rFonts w:hint="eastAsia"/>
        </w:rPr>
        <w:t xml:space="preserve">/command request to UE reader via RRC </w:t>
      </w:r>
      <w:r w:rsidRPr="00D640AB">
        <w:t>signaling</w:t>
      </w:r>
      <w:r w:rsidRPr="00D640AB">
        <w:rPr>
          <w:rFonts w:hint="eastAsia"/>
        </w:rPr>
        <w:t xml:space="preserve">. However, since it is up to UE reader to determine the detailed scheduling parameters in AIoT paging message, e.g., the number of access occasions, the number of paging rounds, the number of time/frequency resource for each access occasion. </w:t>
      </w:r>
      <w:r w:rsidRPr="00D640AB">
        <w:t>W</w:t>
      </w:r>
      <w:r w:rsidRPr="00D640AB">
        <w:rPr>
          <w:rFonts w:hint="eastAsia"/>
        </w:rPr>
        <w:t xml:space="preserve">hile in some cases, gNB may need more information to </w:t>
      </w:r>
      <w:r w:rsidRPr="00D640AB">
        <w:t>determine</w:t>
      </w:r>
      <w:r w:rsidRPr="00D640AB">
        <w:rPr>
          <w:rFonts w:hint="eastAsia"/>
        </w:rPr>
        <w:t xml:space="preserve"> the resource type or resource </w:t>
      </w:r>
      <w:r w:rsidRPr="00D640AB">
        <w:t>size</w:t>
      </w:r>
      <w:r w:rsidRPr="00D640AB">
        <w:rPr>
          <w:rFonts w:hint="eastAsia"/>
        </w:rPr>
        <w:t xml:space="preserve">. It may </w:t>
      </w:r>
      <w:r w:rsidRPr="00D640AB">
        <w:t>require</w:t>
      </w:r>
      <w:r w:rsidRPr="00D640AB">
        <w:rPr>
          <w:rFonts w:hint="eastAsia"/>
        </w:rPr>
        <w:t xml:space="preserve"> the UE reader to provide specific assistance </w:t>
      </w:r>
      <w:r w:rsidRPr="00D640AB">
        <w:t>information</w:t>
      </w:r>
      <w:r w:rsidRPr="00D640AB">
        <w:rPr>
          <w:rFonts w:hint="eastAsia"/>
        </w:rPr>
        <w:t xml:space="preserve">, e.g., </w:t>
      </w:r>
      <w:r w:rsidRPr="00D640AB">
        <w:t>scheduling</w:t>
      </w:r>
      <w:r w:rsidRPr="00D640AB">
        <w:rPr>
          <w:rFonts w:hint="eastAsia"/>
        </w:rPr>
        <w:t xml:space="preserve"> </w:t>
      </w:r>
      <w:r w:rsidRPr="00D640AB">
        <w:t>parameters</w:t>
      </w:r>
      <w:r w:rsidRPr="00D640AB">
        <w:rPr>
          <w:rFonts w:hint="eastAsia"/>
        </w:rPr>
        <w:t xml:space="preserve"> for accurate resource allocation. Then the </w:t>
      </w:r>
      <w:r w:rsidRPr="00D640AB">
        <w:t>inventory</w:t>
      </w:r>
      <w:r w:rsidRPr="00D640AB">
        <w:rPr>
          <w:rFonts w:hint="eastAsia"/>
        </w:rPr>
        <w:t>/command request from gNB to UE reader may not contain the AIoT resource information or contain a request for assistance information</w:t>
      </w:r>
      <w:r w:rsidR="00720019">
        <w:rPr>
          <w:rFonts w:hint="eastAsia"/>
          <w:lang w:eastAsia="zh-CN"/>
        </w:rPr>
        <w:t>,</w:t>
      </w:r>
      <w:r w:rsidRPr="00D640AB">
        <w:rPr>
          <w:rFonts w:hint="eastAsia"/>
        </w:rPr>
        <w:t xml:space="preserve"> </w:t>
      </w:r>
      <w:r w:rsidR="00720019">
        <w:rPr>
          <w:lang w:eastAsia="zh-CN"/>
        </w:rPr>
        <w:t>which</w:t>
      </w:r>
      <w:r w:rsidR="00720019">
        <w:rPr>
          <w:rFonts w:hint="eastAsia"/>
          <w:lang w:eastAsia="zh-CN"/>
        </w:rPr>
        <w:t xml:space="preserve"> means </w:t>
      </w:r>
      <w:r w:rsidRPr="00D640AB">
        <w:rPr>
          <w:rFonts w:hint="eastAsia"/>
        </w:rPr>
        <w:t xml:space="preserve">UE reader transmits assistance information </w:t>
      </w:r>
      <w:r w:rsidR="00720019" w:rsidRPr="00720019">
        <w:t>with explicit request from gNB or unsolicited</w:t>
      </w:r>
      <w:r w:rsidRPr="00D640AB">
        <w:rPr>
          <w:rFonts w:hint="eastAsia"/>
        </w:rPr>
        <w:t xml:space="preserve">. </w:t>
      </w:r>
      <w:r w:rsidR="00720019">
        <w:rPr>
          <w:lang w:eastAsia="zh-CN"/>
        </w:rPr>
        <w:t>I</w:t>
      </w:r>
      <w:r w:rsidR="00720019">
        <w:rPr>
          <w:rFonts w:hint="eastAsia"/>
          <w:lang w:eastAsia="zh-CN"/>
        </w:rPr>
        <w:t xml:space="preserve">n this case, the </w:t>
      </w:r>
      <w:r w:rsidR="00720019">
        <w:rPr>
          <w:lang w:eastAsia="zh-CN"/>
        </w:rPr>
        <w:t>assistance</w:t>
      </w:r>
      <w:r w:rsidR="00720019">
        <w:rPr>
          <w:rFonts w:hint="eastAsia"/>
          <w:lang w:eastAsia="zh-CN"/>
        </w:rPr>
        <w:t xml:space="preserve"> </w:t>
      </w:r>
      <w:r w:rsidR="00720019">
        <w:rPr>
          <w:lang w:eastAsia="zh-CN"/>
        </w:rPr>
        <w:t>information</w:t>
      </w:r>
      <w:r w:rsidR="00720019">
        <w:rPr>
          <w:rFonts w:hint="eastAsia"/>
          <w:lang w:eastAsia="zh-CN"/>
        </w:rPr>
        <w:t xml:space="preserve"> may include the scheduling pa</w:t>
      </w:r>
      <w:r w:rsidR="00A079FC">
        <w:rPr>
          <w:rFonts w:hint="eastAsia"/>
          <w:lang w:eastAsia="zh-CN"/>
        </w:rPr>
        <w:t xml:space="preserve">rameters in </w:t>
      </w:r>
      <w:r w:rsidR="00A079FC">
        <w:rPr>
          <w:lang w:eastAsia="zh-CN"/>
        </w:rPr>
        <w:t>assistance</w:t>
      </w:r>
      <w:r w:rsidR="00A079FC">
        <w:rPr>
          <w:rFonts w:hint="eastAsia"/>
          <w:lang w:eastAsia="zh-CN"/>
        </w:rPr>
        <w:t xml:space="preserve"> </w:t>
      </w:r>
      <w:r w:rsidR="00A079FC">
        <w:rPr>
          <w:lang w:eastAsia="zh-CN"/>
        </w:rPr>
        <w:t>information</w:t>
      </w:r>
      <w:r w:rsidR="00A079FC">
        <w:rPr>
          <w:rFonts w:hint="eastAsia"/>
          <w:lang w:eastAsia="zh-CN"/>
        </w:rPr>
        <w:t xml:space="preserve"> to assist gNB to allocate the AIoT resource.</w:t>
      </w:r>
    </w:p>
    <w:p w14:paraId="71353676" w14:textId="31E79CED" w:rsidR="00D640AB" w:rsidRPr="00501E04" w:rsidRDefault="00D640AB" w:rsidP="00501E04">
      <w:pPr>
        <w:spacing w:beforeLines="50" w:before="120"/>
        <w:jc w:val="both"/>
        <w:rPr>
          <w:b/>
          <w:bCs/>
        </w:rPr>
      </w:pPr>
      <w:r w:rsidRPr="00D640AB">
        <w:rPr>
          <w:rFonts w:hint="eastAsia"/>
          <w:b/>
          <w:bCs/>
        </w:rPr>
        <w:t xml:space="preserve">Proposal </w:t>
      </w:r>
      <w:r w:rsidR="003718B0">
        <w:rPr>
          <w:rFonts w:hint="eastAsia"/>
          <w:b/>
          <w:bCs/>
          <w:lang w:eastAsia="zh-CN"/>
        </w:rPr>
        <w:t>6</w:t>
      </w:r>
      <w:r w:rsidRPr="00D640AB">
        <w:rPr>
          <w:rFonts w:hint="eastAsia"/>
          <w:b/>
          <w:bCs/>
        </w:rPr>
        <w:t>:</w:t>
      </w:r>
      <w:r w:rsidRPr="00501E04">
        <w:rPr>
          <w:b/>
          <w:bCs/>
        </w:rPr>
        <w:t xml:space="preserve"> </w:t>
      </w:r>
      <w:r w:rsidR="00A079FC">
        <w:rPr>
          <w:rFonts w:hint="eastAsia"/>
          <w:b/>
          <w:bCs/>
          <w:lang w:eastAsia="zh-CN"/>
        </w:rPr>
        <w:t>T</w:t>
      </w:r>
      <w:r w:rsidRPr="00501E04">
        <w:rPr>
          <w:b/>
          <w:bCs/>
        </w:rPr>
        <w:t xml:space="preserve">he assistance information </w:t>
      </w:r>
      <w:r w:rsidR="0055276C">
        <w:rPr>
          <w:rFonts w:hint="eastAsia"/>
          <w:b/>
          <w:bCs/>
          <w:lang w:eastAsia="zh-CN"/>
        </w:rPr>
        <w:t xml:space="preserve">from </w:t>
      </w:r>
      <w:r w:rsidR="00A079FC">
        <w:rPr>
          <w:rFonts w:hint="eastAsia"/>
          <w:b/>
          <w:bCs/>
          <w:lang w:eastAsia="zh-CN"/>
        </w:rPr>
        <w:t xml:space="preserve">UE reader </w:t>
      </w:r>
      <w:r w:rsidR="0055276C">
        <w:rPr>
          <w:rFonts w:hint="eastAsia"/>
          <w:b/>
          <w:bCs/>
          <w:lang w:eastAsia="zh-CN"/>
        </w:rPr>
        <w:t xml:space="preserve">may </w:t>
      </w:r>
      <w:r w:rsidRPr="00501E04">
        <w:rPr>
          <w:b/>
          <w:bCs/>
        </w:rPr>
        <w:t>include the scheduling parameters determined by UE reader</w:t>
      </w:r>
      <w:r w:rsidR="00A079FC">
        <w:rPr>
          <w:rFonts w:hint="eastAsia"/>
          <w:b/>
          <w:bCs/>
          <w:lang w:eastAsia="zh-CN"/>
        </w:rPr>
        <w:t xml:space="preserve"> </w:t>
      </w:r>
      <w:r w:rsidR="0055276C">
        <w:rPr>
          <w:rFonts w:hint="eastAsia"/>
          <w:b/>
          <w:bCs/>
          <w:lang w:eastAsia="zh-CN"/>
        </w:rPr>
        <w:t xml:space="preserve">side </w:t>
      </w:r>
      <w:r w:rsidR="00A079FC" w:rsidRPr="00A079FC">
        <w:rPr>
          <w:b/>
          <w:bCs/>
          <w:lang w:eastAsia="zh-CN"/>
        </w:rPr>
        <w:t>to assist gNB to allocate the AIo</w:t>
      </w:r>
      <w:r w:rsidR="00A079FC">
        <w:rPr>
          <w:rFonts w:hint="eastAsia"/>
          <w:b/>
          <w:bCs/>
          <w:lang w:eastAsia="zh-CN"/>
        </w:rPr>
        <w:t>T</w:t>
      </w:r>
      <w:r w:rsidR="00A079FC" w:rsidRPr="00A079FC">
        <w:rPr>
          <w:b/>
          <w:bCs/>
          <w:lang w:eastAsia="zh-CN"/>
        </w:rPr>
        <w:t xml:space="preserve"> resource</w:t>
      </w:r>
      <w:r w:rsidRPr="00501E04">
        <w:rPr>
          <w:b/>
          <w:bCs/>
        </w:rPr>
        <w:t>.</w:t>
      </w:r>
    </w:p>
    <w:p w14:paraId="21773B17" w14:textId="0C2E3EE6" w:rsidR="00D640AB" w:rsidRPr="00D640AB" w:rsidRDefault="00D640AB" w:rsidP="00D640AB">
      <w:pPr>
        <w:spacing w:beforeLines="50" w:before="120"/>
        <w:jc w:val="both"/>
        <w:rPr>
          <w:rFonts w:hint="eastAsia"/>
          <w:lang w:eastAsia="zh-CN"/>
        </w:rPr>
      </w:pPr>
      <w:r w:rsidRPr="00D640AB">
        <w:rPr>
          <w:rFonts w:hint="eastAsia"/>
        </w:rPr>
        <w:t xml:space="preserve">Considering gNB may not always to configure accurate resource to UE reader for AIoT transmission, UE reader may </w:t>
      </w:r>
      <w:r w:rsidRPr="00D640AB">
        <w:t>transmit</w:t>
      </w:r>
      <w:r w:rsidRPr="00D640AB">
        <w:rPr>
          <w:rFonts w:hint="eastAsia"/>
        </w:rPr>
        <w:t xml:space="preserve"> the assistance </w:t>
      </w:r>
      <w:r w:rsidRPr="00D640AB">
        <w:t>information</w:t>
      </w:r>
      <w:r w:rsidRPr="00D640AB">
        <w:rPr>
          <w:rFonts w:hint="eastAsia"/>
        </w:rPr>
        <w:t xml:space="preserve"> to gNB to update the </w:t>
      </w:r>
      <w:r w:rsidR="001300CB">
        <w:rPr>
          <w:rFonts w:hint="eastAsia"/>
          <w:lang w:eastAsia="zh-CN"/>
        </w:rPr>
        <w:t xml:space="preserve">allocated </w:t>
      </w:r>
      <w:r w:rsidRPr="00D640AB">
        <w:t>resource</w:t>
      </w:r>
      <w:r w:rsidRPr="00D640AB">
        <w:rPr>
          <w:rFonts w:hint="eastAsia"/>
        </w:rPr>
        <w:t xml:space="preserve">. For example, in Rel-19 AIoT, a more data indication is introduced to indicate whether there are more upper layer data to be send from the device or not since the </w:t>
      </w:r>
      <w:r w:rsidRPr="00D640AB">
        <w:t>allocated</w:t>
      </w:r>
      <w:r w:rsidRPr="00D640AB">
        <w:rPr>
          <w:rFonts w:hint="eastAsia"/>
        </w:rPr>
        <w:t xml:space="preserve"> TBS may not </w:t>
      </w:r>
      <w:r w:rsidRPr="00D640AB">
        <w:t>exactly</w:t>
      </w:r>
      <w:r w:rsidRPr="00D640AB">
        <w:rPr>
          <w:rFonts w:hint="eastAsia"/>
        </w:rPr>
        <w:t xml:space="preserve"> map the </w:t>
      </w:r>
      <w:r w:rsidRPr="00D640AB">
        <w:t>received</w:t>
      </w:r>
      <w:r w:rsidRPr="00D640AB">
        <w:rPr>
          <w:rFonts w:hint="eastAsia"/>
        </w:rPr>
        <w:t xml:space="preserve"> data size, </w:t>
      </w:r>
      <w:r w:rsidR="00B9161C">
        <w:rPr>
          <w:rFonts w:hint="eastAsia"/>
          <w:lang w:eastAsia="zh-CN"/>
        </w:rPr>
        <w:t>then from</w:t>
      </w:r>
      <w:r w:rsidRPr="00D640AB">
        <w:rPr>
          <w:rFonts w:hint="eastAsia"/>
        </w:rPr>
        <w:t xml:space="preserve"> UE reader side, if UE reader receives a more data indication from the A-IoT device and there has no additional available resource at UE</w:t>
      </w:r>
      <w:r w:rsidR="006F754F">
        <w:rPr>
          <w:rFonts w:hint="eastAsia"/>
          <w:lang w:eastAsia="zh-CN"/>
        </w:rPr>
        <w:t xml:space="preserve"> </w:t>
      </w:r>
      <w:r w:rsidRPr="00D640AB">
        <w:rPr>
          <w:rFonts w:hint="eastAsia"/>
        </w:rPr>
        <w:t>reader side, the UE</w:t>
      </w:r>
      <w:r w:rsidR="006F754F">
        <w:rPr>
          <w:rFonts w:hint="eastAsia"/>
          <w:lang w:eastAsia="zh-CN"/>
        </w:rPr>
        <w:t xml:space="preserve"> </w:t>
      </w:r>
      <w:r w:rsidRPr="00D640AB">
        <w:rPr>
          <w:rFonts w:hint="eastAsia"/>
        </w:rPr>
        <w:t>reader may also report such information to the gNB, gNB to schedule more resource for the subsequent D2R transmission and sends it to UE</w:t>
      </w:r>
      <w:r w:rsidR="006F754F">
        <w:rPr>
          <w:rFonts w:hint="eastAsia"/>
          <w:lang w:eastAsia="zh-CN"/>
        </w:rPr>
        <w:t xml:space="preserve"> </w:t>
      </w:r>
      <w:r w:rsidRPr="00D640AB">
        <w:rPr>
          <w:rFonts w:hint="eastAsia"/>
        </w:rPr>
        <w:t xml:space="preserve">reader. In this case, the </w:t>
      </w:r>
      <w:r w:rsidRPr="00D640AB">
        <w:t>assistance</w:t>
      </w:r>
      <w:r w:rsidRPr="00D640AB">
        <w:rPr>
          <w:rFonts w:hint="eastAsia"/>
        </w:rPr>
        <w:t xml:space="preserve"> information from UE reader to gNB may include at least an indication for more resource, furthermore, expected resource type/size can also be included.</w:t>
      </w:r>
      <w:r w:rsidR="00A428BE">
        <w:rPr>
          <w:rFonts w:hint="eastAsia"/>
          <w:lang w:eastAsia="zh-CN"/>
        </w:rPr>
        <w:t xml:space="preserve"> On the other hand, for the different paging round, if the </w:t>
      </w:r>
      <w:r w:rsidR="00F26DD3">
        <w:rPr>
          <w:rFonts w:hint="eastAsia"/>
          <w:lang w:eastAsia="zh-CN"/>
        </w:rPr>
        <w:t>required resource for paging round is reduced, the UE reader can also indicate gNB to reduce the resource allocated to the AIoT interface.</w:t>
      </w:r>
    </w:p>
    <w:p w14:paraId="76229C52" w14:textId="15776AED" w:rsidR="00D640AB" w:rsidRPr="00501E04" w:rsidRDefault="00D640AB" w:rsidP="00501E04">
      <w:pPr>
        <w:spacing w:beforeLines="50" w:before="120"/>
        <w:jc w:val="both"/>
        <w:rPr>
          <w:rFonts w:hint="eastAsia"/>
          <w:b/>
          <w:bCs/>
          <w:lang w:eastAsia="zh-CN"/>
        </w:rPr>
      </w:pPr>
      <w:r w:rsidRPr="00D640AB">
        <w:rPr>
          <w:rFonts w:hint="eastAsia"/>
          <w:b/>
          <w:bCs/>
        </w:rPr>
        <w:t xml:space="preserve">Proposal </w:t>
      </w:r>
      <w:r w:rsidR="003718B0">
        <w:rPr>
          <w:rFonts w:hint="eastAsia"/>
          <w:b/>
          <w:bCs/>
          <w:lang w:eastAsia="zh-CN"/>
        </w:rPr>
        <w:t>7</w:t>
      </w:r>
      <w:r w:rsidRPr="00501E04">
        <w:rPr>
          <w:b/>
          <w:bCs/>
        </w:rPr>
        <w:t>: The assistance information from UE reader may include at least an indication to request gNB to configure more</w:t>
      </w:r>
      <w:r w:rsidR="009F7575">
        <w:rPr>
          <w:rFonts w:hint="eastAsia"/>
          <w:b/>
          <w:bCs/>
          <w:lang w:eastAsia="zh-CN"/>
        </w:rPr>
        <w:t>/less</w:t>
      </w:r>
      <w:r w:rsidRPr="00501E04">
        <w:rPr>
          <w:b/>
          <w:bCs/>
        </w:rPr>
        <w:t xml:space="preserve"> resource, FFS on the expected resource type/size is needed.</w:t>
      </w:r>
      <w:r w:rsidR="006D6816">
        <w:rPr>
          <w:rFonts w:hint="eastAsia"/>
          <w:b/>
          <w:bCs/>
          <w:lang w:eastAsia="zh-CN"/>
        </w:rPr>
        <w:t xml:space="preserve"> </w:t>
      </w:r>
    </w:p>
    <w:p w14:paraId="28D3F41F" w14:textId="77777777" w:rsidR="00D640AB" w:rsidRPr="00D640AB" w:rsidRDefault="00D640AB" w:rsidP="00501E04">
      <w:pPr>
        <w:spacing w:beforeLines="50" w:before="120"/>
        <w:jc w:val="both"/>
      </w:pPr>
      <w:r w:rsidRPr="00D640AB">
        <w:rPr>
          <w:rFonts w:hint="eastAsia"/>
        </w:rPr>
        <w:lastRenderedPageBreak/>
        <w:t xml:space="preserve">In </w:t>
      </w:r>
      <w:r w:rsidRPr="00D640AB">
        <w:t>another</w:t>
      </w:r>
      <w:r w:rsidRPr="00D640AB">
        <w:rPr>
          <w:rFonts w:hint="eastAsia"/>
        </w:rPr>
        <w:t xml:space="preserve"> hand, to make the UE reader to perform inventory/command request efficiently, gNB may usually give sufficient resource to the UE reader to complete the AIoT services. Then in the case of the UE reader complete the AIoT service, it may send the assistance information to the gNB to release the unused resource, then gNB can make better use of the resource for other services transmission. In this case, the assistance information from UE reader may include a resource release indication if the UE reader has completed the AIoT transmission and there has unused resources.</w:t>
      </w:r>
    </w:p>
    <w:p w14:paraId="66490654" w14:textId="45E5836E" w:rsidR="00D640AB" w:rsidRPr="00501E04" w:rsidRDefault="00D640AB" w:rsidP="00501E04">
      <w:pPr>
        <w:spacing w:beforeLines="50" w:before="120"/>
        <w:jc w:val="both"/>
        <w:rPr>
          <w:b/>
          <w:bCs/>
        </w:rPr>
      </w:pPr>
      <w:r w:rsidRPr="00D640AB">
        <w:rPr>
          <w:rFonts w:hint="eastAsia"/>
          <w:b/>
          <w:bCs/>
        </w:rPr>
        <w:t xml:space="preserve">Proposal </w:t>
      </w:r>
      <w:r w:rsidR="003718B0">
        <w:rPr>
          <w:rFonts w:hint="eastAsia"/>
          <w:b/>
          <w:bCs/>
          <w:lang w:eastAsia="zh-CN"/>
        </w:rPr>
        <w:t>8</w:t>
      </w:r>
      <w:r w:rsidRPr="00D640AB">
        <w:rPr>
          <w:rFonts w:hint="eastAsia"/>
          <w:b/>
          <w:bCs/>
        </w:rPr>
        <w:t>:</w:t>
      </w:r>
      <w:r w:rsidRPr="00501E04">
        <w:rPr>
          <w:b/>
          <w:bCs/>
        </w:rPr>
        <w:t xml:space="preserve"> The assistance information from UE reader may include a resource release indication </w:t>
      </w:r>
      <w:r w:rsidR="003718B0">
        <w:rPr>
          <w:rFonts w:hint="eastAsia"/>
          <w:b/>
          <w:bCs/>
          <w:lang w:eastAsia="zh-CN"/>
        </w:rPr>
        <w:t>in the case of</w:t>
      </w:r>
      <w:r w:rsidRPr="00501E04">
        <w:rPr>
          <w:b/>
          <w:bCs/>
        </w:rPr>
        <w:t xml:space="preserve"> the UE reader has completed the AIoT transmission and there has unused resources.</w:t>
      </w:r>
    </w:p>
    <w:p w14:paraId="6CF27845" w14:textId="35508ABE" w:rsidR="00D640AB" w:rsidRDefault="00D640AB" w:rsidP="003718B0">
      <w:pPr>
        <w:spacing w:beforeLines="50" w:before="120"/>
        <w:jc w:val="both"/>
      </w:pPr>
      <w:r w:rsidRPr="00D640AB">
        <w:rPr>
          <w:rFonts w:hint="eastAsia"/>
        </w:rPr>
        <w:t xml:space="preserve">Regarding how </w:t>
      </w:r>
      <w:r w:rsidRPr="00D640AB">
        <w:t>the UE reader</w:t>
      </w:r>
      <w:r w:rsidR="00267A0E">
        <w:rPr>
          <w:rFonts w:hint="eastAsia"/>
          <w:lang w:eastAsia="zh-CN"/>
        </w:rPr>
        <w:t xml:space="preserve"> </w:t>
      </w:r>
      <w:r w:rsidRPr="00D640AB">
        <w:rPr>
          <w:rFonts w:hint="eastAsia"/>
        </w:rPr>
        <w:t xml:space="preserve">to transmit the assistance information, </w:t>
      </w:r>
      <w:r w:rsidRPr="00D640AB">
        <w:t>the</w:t>
      </w:r>
      <w:r w:rsidRPr="00D640AB">
        <w:rPr>
          <w:rFonts w:hint="eastAsia"/>
        </w:rPr>
        <w:t xml:space="preserve"> </w:t>
      </w:r>
      <w:r w:rsidR="004D3DE8" w:rsidRPr="00D640AB">
        <w:t>signaling</w:t>
      </w:r>
      <w:r w:rsidRPr="00D640AB">
        <w:rPr>
          <w:rFonts w:hint="eastAsia"/>
        </w:rPr>
        <w:t xml:space="preserve"> </w:t>
      </w:r>
      <w:r w:rsidRPr="00D640AB">
        <w:t>details</w:t>
      </w:r>
      <w:r w:rsidRPr="00D640AB">
        <w:rPr>
          <w:rFonts w:hint="eastAsia"/>
        </w:rPr>
        <w:t xml:space="preserve"> for the UE reader to transmit the </w:t>
      </w:r>
      <w:r w:rsidRPr="00D640AB">
        <w:t>assistance</w:t>
      </w:r>
      <w:r w:rsidRPr="00D640AB">
        <w:rPr>
          <w:rFonts w:hint="eastAsia"/>
        </w:rPr>
        <w:t xml:space="preserve"> information is associated with what </w:t>
      </w:r>
      <w:r w:rsidRPr="00D640AB">
        <w:t>assistance</w:t>
      </w:r>
      <w:r w:rsidRPr="00D640AB">
        <w:rPr>
          <w:rFonts w:hint="eastAsia"/>
        </w:rPr>
        <w:t xml:space="preserve"> information is transmitted from the UE </w:t>
      </w:r>
      <w:r w:rsidRPr="00D640AB">
        <w:t>reader to</w:t>
      </w:r>
      <w:r w:rsidRPr="00D640AB">
        <w:rPr>
          <w:rFonts w:hint="eastAsia"/>
        </w:rPr>
        <w:t xml:space="preserve"> gNB. Based on above analysis, the assistance information </w:t>
      </w:r>
      <w:r w:rsidRPr="00D640AB">
        <w:t>transmission</w:t>
      </w:r>
      <w:r w:rsidRPr="00D640AB">
        <w:rPr>
          <w:rFonts w:hint="eastAsia"/>
        </w:rPr>
        <w:t xml:space="preserve"> may be needed during the AIoT service </w:t>
      </w:r>
      <w:r w:rsidRPr="00D640AB">
        <w:t>request</w:t>
      </w:r>
      <w:r w:rsidRPr="00D640AB">
        <w:rPr>
          <w:rFonts w:hint="eastAsia"/>
        </w:rPr>
        <w:t xml:space="preserve"> phase, e.g., for request resources for specific inventory/command request, or AIoT data transmission </w:t>
      </w:r>
      <w:r w:rsidRPr="00D640AB">
        <w:t>phase</w:t>
      </w:r>
      <w:r w:rsidRPr="00D640AB">
        <w:rPr>
          <w:rFonts w:hint="eastAsia"/>
        </w:rPr>
        <w:t xml:space="preserve">, e.g., to </w:t>
      </w:r>
      <w:r w:rsidRPr="00D640AB">
        <w:t>request</w:t>
      </w:r>
      <w:r w:rsidRPr="00D640AB">
        <w:rPr>
          <w:rFonts w:hint="eastAsia"/>
        </w:rPr>
        <w:t xml:space="preserve"> more resources or to release resource. In NR Uu system, both RRC option and MAC options </w:t>
      </w:r>
      <w:r w:rsidRPr="00D640AB">
        <w:t>can</w:t>
      </w:r>
      <w:r w:rsidRPr="00D640AB">
        <w:rPr>
          <w:rFonts w:hint="eastAsia"/>
        </w:rPr>
        <w:t xml:space="preserve"> be supported for such AIoT resource allocation </w:t>
      </w:r>
      <w:r w:rsidRPr="00D640AB">
        <w:t>request</w:t>
      </w:r>
      <w:r w:rsidRPr="00D640AB">
        <w:rPr>
          <w:rFonts w:hint="eastAsia"/>
        </w:rPr>
        <w:t xml:space="preserve">, for RRC options, the UE reader may </w:t>
      </w:r>
      <w:r w:rsidRPr="00D640AB">
        <w:t>transmit</w:t>
      </w:r>
      <w:r w:rsidRPr="00D640AB">
        <w:rPr>
          <w:rFonts w:hint="eastAsia"/>
        </w:rPr>
        <w:t xml:space="preserve"> the </w:t>
      </w:r>
      <w:r w:rsidRPr="00D640AB">
        <w:t>assistance</w:t>
      </w:r>
      <w:r w:rsidRPr="00D640AB">
        <w:rPr>
          <w:rFonts w:hint="eastAsia"/>
        </w:rPr>
        <w:t xml:space="preserve"> information by using RRC message, e.g., UE assistance </w:t>
      </w:r>
      <w:r w:rsidRPr="00D640AB">
        <w:t>information</w:t>
      </w:r>
      <w:r w:rsidRPr="00D640AB">
        <w:rPr>
          <w:rFonts w:hint="eastAsia"/>
        </w:rPr>
        <w:t xml:space="preserve">, etc. While for MAC option, the scheduling </w:t>
      </w:r>
      <w:r w:rsidRPr="00D640AB">
        <w:t>request</w:t>
      </w:r>
      <w:r w:rsidRPr="00D640AB">
        <w:rPr>
          <w:rFonts w:hint="eastAsia"/>
        </w:rPr>
        <w:t xml:space="preserve"> (SR) is </w:t>
      </w:r>
      <w:r w:rsidRPr="00D640AB">
        <w:t>used</w:t>
      </w:r>
      <w:r w:rsidRPr="00D640AB">
        <w:rPr>
          <w:rFonts w:hint="eastAsia"/>
        </w:rPr>
        <w:t xml:space="preserve"> for requesting UL-SCH resource for new transmission, while the buffer status reporting (BSR) is used to provide the serving gNB information about UL data volume in the MAC entity, at least in the case of the request more resource for AIoT data transmission, SR/BSR procedures shall still be workable</w:t>
      </w:r>
      <w:r w:rsidR="00565BD4">
        <w:rPr>
          <w:rFonts w:hint="eastAsia"/>
          <w:lang w:eastAsia="zh-CN"/>
        </w:rPr>
        <w:t>.</w:t>
      </w:r>
      <w:r w:rsidRPr="00D640AB">
        <w:rPr>
          <w:rFonts w:hint="eastAsia"/>
        </w:rPr>
        <w:t xml:space="preserve"> </w:t>
      </w:r>
      <w:r w:rsidR="00565BD4">
        <w:rPr>
          <w:rFonts w:hint="eastAsia"/>
          <w:lang w:eastAsia="zh-CN"/>
        </w:rPr>
        <w:t>I</w:t>
      </w:r>
      <w:r w:rsidRPr="00D640AB">
        <w:rPr>
          <w:rFonts w:hint="eastAsia"/>
        </w:rPr>
        <w:t xml:space="preserve">t is suggested RAN2 to discuss RRC option or MAC option is used for the UE reader to transmit the assistance information to gNB. </w:t>
      </w:r>
    </w:p>
    <w:p w14:paraId="7B7FAD90" w14:textId="75F00183" w:rsidR="00D640AB" w:rsidRPr="00D640AB" w:rsidRDefault="00D640AB" w:rsidP="00D640AB">
      <w:pPr>
        <w:jc w:val="both"/>
        <w:rPr>
          <w:b/>
          <w:bCs/>
          <w:lang w:eastAsia="zh-CN"/>
        </w:rPr>
      </w:pPr>
      <w:r w:rsidRPr="00D640AB">
        <w:rPr>
          <w:rFonts w:hint="eastAsia"/>
          <w:b/>
          <w:bCs/>
        </w:rPr>
        <w:t xml:space="preserve">Proposal </w:t>
      </w:r>
      <w:r w:rsidR="003718B0">
        <w:rPr>
          <w:rFonts w:hint="eastAsia"/>
          <w:b/>
          <w:bCs/>
          <w:lang w:eastAsia="zh-CN"/>
        </w:rPr>
        <w:t>9</w:t>
      </w:r>
      <w:r w:rsidRPr="00501E04">
        <w:rPr>
          <w:b/>
          <w:bCs/>
        </w:rPr>
        <w:t>: RAN2 to discuss RRC option or MAC option is used for the UE reader to transmit the assistance information to gNB.</w:t>
      </w:r>
    </w:p>
    <w:p w14:paraId="730F36C8" w14:textId="14A58918" w:rsidR="00A9771D" w:rsidRPr="008007E2" w:rsidRDefault="00824DC3" w:rsidP="008007E2">
      <w:pPr>
        <w:pStyle w:val="2"/>
        <w:rPr>
          <w:rFonts w:eastAsia="等线"/>
          <w:lang w:eastAsia="zh-CN"/>
        </w:rPr>
      </w:pPr>
      <w:r w:rsidRPr="00824DC3">
        <w:rPr>
          <w:rFonts w:eastAsia="等线"/>
          <w:lang w:eastAsia="zh-CN"/>
        </w:rPr>
        <w:t>Resource Validity for RRC CONNECTED mode (Scenario 1)</w:t>
      </w:r>
    </w:p>
    <w:p w14:paraId="63A573BD" w14:textId="6AFDD803" w:rsidR="578A64BA" w:rsidRDefault="578A64BA" w:rsidP="32F7E411">
      <w:pPr>
        <w:spacing w:line="259" w:lineRule="auto"/>
        <w:jc w:val="both"/>
        <w:rPr>
          <w:lang w:eastAsia="zh-CN"/>
        </w:rPr>
      </w:pPr>
      <w:r w:rsidRPr="02FC6A1C">
        <w:rPr>
          <w:lang w:eastAsia="zh-CN"/>
        </w:rPr>
        <w:t>In TR 38.</w:t>
      </w:r>
      <w:r w:rsidR="46C1527D" w:rsidRPr="02FC6A1C">
        <w:rPr>
          <w:lang w:eastAsia="zh-CN"/>
        </w:rPr>
        <w:t>7</w:t>
      </w:r>
      <w:r w:rsidRPr="02FC6A1C">
        <w:rPr>
          <w:lang w:eastAsia="zh-CN"/>
        </w:rPr>
        <w:t xml:space="preserve">69 </w:t>
      </w:r>
      <w:r w:rsidR="00D3507B">
        <w:rPr>
          <w:lang w:eastAsia="zh-CN"/>
        </w:rPr>
        <w:fldChar w:fldCharType="begin"/>
      </w:r>
      <w:r w:rsidR="00D3507B">
        <w:rPr>
          <w:lang w:eastAsia="zh-CN"/>
        </w:rPr>
        <w:instrText xml:space="preserve"> REF _Ref209951312 \n \h </w:instrText>
      </w:r>
      <w:r w:rsidR="00E436DE">
        <w:rPr>
          <w:lang w:eastAsia="zh-CN"/>
        </w:rPr>
        <w:instrText xml:space="preserve"> \* MERGEFORMAT </w:instrText>
      </w:r>
      <w:r w:rsidR="00D3507B">
        <w:rPr>
          <w:lang w:eastAsia="zh-CN"/>
        </w:rPr>
      </w:r>
      <w:r w:rsidR="00D3507B">
        <w:rPr>
          <w:lang w:eastAsia="zh-CN"/>
        </w:rPr>
        <w:fldChar w:fldCharType="separate"/>
      </w:r>
      <w:r w:rsidR="00D3507B">
        <w:rPr>
          <w:lang w:eastAsia="zh-CN"/>
        </w:rPr>
        <w:t>[3]</w:t>
      </w:r>
      <w:r w:rsidR="00D3507B">
        <w:rPr>
          <w:lang w:eastAsia="zh-CN"/>
        </w:rPr>
        <w:fldChar w:fldCharType="end"/>
      </w:r>
      <w:r w:rsidR="00D3507B">
        <w:rPr>
          <w:rFonts w:hint="eastAsia"/>
          <w:lang w:eastAsia="zh-CN"/>
        </w:rPr>
        <w:t>,</w:t>
      </w:r>
      <w:r w:rsidR="6C32EB7A" w:rsidRPr="02FC6A1C">
        <w:rPr>
          <w:lang w:eastAsia="zh-CN"/>
        </w:rPr>
        <w:t xml:space="preserve"> the resource validity </w:t>
      </w:r>
      <w:r w:rsidR="491F4B8D" w:rsidRPr="02FC6A1C">
        <w:rPr>
          <w:lang w:eastAsia="zh-CN"/>
        </w:rPr>
        <w:t xml:space="preserve">is studied for scenario 1 and scenario 2, and it’s indicated that </w:t>
      </w:r>
      <w:r w:rsidR="4E49300C" w:rsidRPr="02FC6A1C">
        <w:rPr>
          <w:lang w:eastAsia="zh-CN"/>
        </w:rPr>
        <w:t>down-selection can be decided in WI phase. For scenario 1 (e.g., normal case), two options are as follows:</w:t>
      </w:r>
    </w:p>
    <w:tbl>
      <w:tblPr>
        <w:tblStyle w:val="af7"/>
        <w:tblW w:w="9360" w:type="dxa"/>
        <w:tblInd w:w="0" w:type="dxa"/>
        <w:tblLayout w:type="fixed"/>
        <w:tblLook w:val="06A0" w:firstRow="1" w:lastRow="0" w:firstColumn="1" w:lastColumn="0" w:noHBand="1" w:noVBand="1"/>
      </w:tblPr>
      <w:tblGrid>
        <w:gridCol w:w="9360"/>
      </w:tblGrid>
      <w:tr w:rsidR="32F7E411" w14:paraId="69D0DBF1" w14:textId="77777777" w:rsidTr="00E436DE">
        <w:trPr>
          <w:trHeight w:val="300"/>
        </w:trPr>
        <w:tc>
          <w:tcPr>
            <w:tcW w:w="9360" w:type="dxa"/>
          </w:tcPr>
          <w:p w14:paraId="24A631CC" w14:textId="274EEE7F" w:rsidR="32F7E411" w:rsidRDefault="32F7E411" w:rsidP="32F7E411">
            <w:pPr>
              <w:spacing w:before="120" w:line="216" w:lineRule="auto"/>
              <w:ind w:left="274" w:hanging="274"/>
            </w:pPr>
            <w:r w:rsidRPr="00456293">
              <w:rPr>
                <w:rFonts w:eastAsia="Arial"/>
                <w:b/>
                <w:bCs/>
                <w:color w:val="000000" w:themeColor="text1"/>
                <w:sz w:val="24"/>
                <w:szCs w:val="24"/>
                <w:lang w:val="en-GB"/>
              </w:rPr>
              <w:t>6.3.6</w:t>
            </w:r>
            <w:r w:rsidR="005538BF">
              <w:rPr>
                <w:rFonts w:eastAsiaTheme="minorEastAsia" w:hint="eastAsia"/>
                <w:b/>
                <w:bCs/>
                <w:color w:val="000000" w:themeColor="text1"/>
                <w:sz w:val="24"/>
                <w:szCs w:val="24"/>
                <w:lang w:val="en-GB" w:eastAsia="zh-CN"/>
              </w:rPr>
              <w:t xml:space="preserve"> </w:t>
            </w:r>
            <w:r w:rsidRPr="00456293">
              <w:rPr>
                <w:rFonts w:eastAsia="Arial"/>
                <w:b/>
                <w:bCs/>
                <w:color w:val="000000" w:themeColor="text1"/>
                <w:sz w:val="24"/>
                <w:szCs w:val="24"/>
                <w:lang w:val="en-GB"/>
              </w:rPr>
              <w:t>Topology 2 aspects on the interface between UE reader and RAN</w:t>
            </w:r>
          </w:p>
          <w:p w14:paraId="78363DF3" w14:textId="67422CAF" w:rsidR="32F7E411" w:rsidRDefault="32F7E411" w:rsidP="32F7E411">
            <w:pPr>
              <w:spacing w:after="160" w:line="216" w:lineRule="auto"/>
              <w:ind w:left="274" w:hanging="274"/>
            </w:pPr>
            <w:r w:rsidRPr="00F1463B">
              <w:rPr>
                <w:rFonts w:eastAsia="Times New Roman"/>
                <w:lang w:val="en-GB"/>
              </w:rPr>
              <w:t>For the case when the radio resources are allocated semi-statically by the network, the radio resource validities are studied in the following scenarios with candidate options (down-selection can be decided in the WI phase):</w:t>
            </w:r>
          </w:p>
          <w:p w14:paraId="1CE3D43F" w14:textId="310D7850" w:rsidR="32F7E411" w:rsidRDefault="32F7E411" w:rsidP="32F7E411">
            <w:pPr>
              <w:spacing w:after="160" w:line="216" w:lineRule="auto"/>
              <w:ind w:left="562" w:hanging="288"/>
            </w:pPr>
            <w:r w:rsidRPr="00F1463B">
              <w:rPr>
                <w:rFonts w:eastAsia="Times New Roman"/>
              </w:rPr>
              <w:t>-Scenario 1: In RRC_CONNECTED, the UE reader can perform A-IoT operations using the allocated A-IoT radio resource for A-IoT radio interface:</w:t>
            </w:r>
          </w:p>
          <w:p w14:paraId="5F2754E9" w14:textId="5726FA1E" w:rsidR="32F7E411" w:rsidRDefault="32F7E411" w:rsidP="32F7E411">
            <w:pPr>
              <w:spacing w:after="160" w:line="216" w:lineRule="auto"/>
              <w:ind w:left="850" w:hanging="288"/>
            </w:pPr>
            <w:r w:rsidRPr="00F1463B">
              <w:rPr>
                <w:rFonts w:eastAsia="Times New Roman"/>
                <w:lang w:val=""/>
              </w:rPr>
              <w:t xml:space="preserve">-Option 1: </w:t>
            </w:r>
            <w:r w:rsidRPr="00F1463B">
              <w:rPr>
                <w:rFonts w:eastAsia="Times New Roman"/>
                <w:lang w:val="en-GB"/>
              </w:rPr>
              <w:t>UE reader receives the resources configuration in NR Uu dedicated RRC signalling. The radio resources remain valid until the network releases them explicitly. This would be supported by the NR Uu RRC reconfiguration; and/or</w:t>
            </w:r>
          </w:p>
          <w:p w14:paraId="68D6A37D" w14:textId="7F59C6F9" w:rsidR="32F7E411" w:rsidRDefault="32F7E411" w:rsidP="32F7E411">
            <w:pPr>
              <w:spacing w:after="160" w:line="216" w:lineRule="auto"/>
              <w:ind w:left="850" w:hanging="288"/>
            </w:pPr>
            <w:r w:rsidRPr="00F1463B">
              <w:rPr>
                <w:rFonts w:eastAsia="Times New Roman"/>
                <w:lang w:val=""/>
              </w:rPr>
              <w:t xml:space="preserve">-Option 2: UE reader receives </w:t>
            </w:r>
            <w:r w:rsidRPr="00F1463B">
              <w:rPr>
                <w:rFonts w:eastAsia="Times New Roman"/>
                <w:lang w:val="en-GB"/>
              </w:rPr>
              <w:t xml:space="preserve">the </w:t>
            </w:r>
            <w:r w:rsidRPr="00F1463B">
              <w:rPr>
                <w:rFonts w:eastAsia="Times New Roman"/>
                <w:lang w:val=""/>
              </w:rPr>
              <w:t xml:space="preserve">resources </w:t>
            </w:r>
            <w:r w:rsidRPr="00F1463B">
              <w:rPr>
                <w:rFonts w:eastAsia="Times New Roman"/>
                <w:lang w:val="en-GB"/>
              </w:rPr>
              <w:t xml:space="preserve">configuration </w:t>
            </w:r>
            <w:r w:rsidRPr="00F1463B">
              <w:rPr>
                <w:rFonts w:eastAsia="Times New Roman"/>
                <w:lang w:val=""/>
              </w:rPr>
              <w:t xml:space="preserve">in </w:t>
            </w:r>
            <w:r w:rsidRPr="00F1463B">
              <w:rPr>
                <w:rFonts w:eastAsia="Times New Roman"/>
                <w:lang w:val="en-GB"/>
              </w:rPr>
              <w:t xml:space="preserve">NR Uu dedicated RRC signalling, which configures </w:t>
            </w:r>
            <w:r w:rsidRPr="00F1463B">
              <w:rPr>
                <w:rFonts w:eastAsia="Times New Roman"/>
                <w:lang w:val=""/>
              </w:rPr>
              <w:t>a time period in which the corresponding resource can be used. The UE reader considers that the resources remain valid for that time period, unless the resource configuration is explicitly</w:t>
            </w:r>
            <w:r w:rsidRPr="00F1463B">
              <w:rPr>
                <w:rFonts w:eastAsia="Times New Roman"/>
                <w:lang w:val="en-GB"/>
              </w:rPr>
              <w:t xml:space="preserve"> released by the network by the NR Uu RRC reconfiguration.</w:t>
            </w:r>
          </w:p>
        </w:tc>
      </w:tr>
    </w:tbl>
    <w:p w14:paraId="6BDC29F3" w14:textId="6372B4DE" w:rsidR="04F2A51F" w:rsidRDefault="04F2A51F" w:rsidP="00456293">
      <w:pPr>
        <w:spacing w:beforeLines="50" w:before="120" w:line="259" w:lineRule="auto"/>
        <w:jc w:val="both"/>
        <w:rPr>
          <w:lang w:eastAsia="zh-CN"/>
        </w:rPr>
      </w:pPr>
      <w:r w:rsidRPr="32F7E411">
        <w:rPr>
          <w:lang w:eastAsia="zh-CN"/>
        </w:rPr>
        <w:t xml:space="preserve">It can be observed that for both option 1 and option 2, gNB may </w:t>
      </w:r>
      <w:r w:rsidR="3F6DF66D" w:rsidRPr="32F7E411">
        <w:rPr>
          <w:lang w:eastAsia="zh-CN"/>
        </w:rPr>
        <w:t xml:space="preserve">release the allocated A-IoT radio resource by sending RRC reconfiguration message. But it’s still not clear how </w:t>
      </w:r>
      <w:r w:rsidR="4C697BE6" w:rsidRPr="32F7E411">
        <w:rPr>
          <w:lang w:eastAsia="zh-CN"/>
        </w:rPr>
        <w:t>gNB determines to release the resource. From our point of view, AIoTF and/or UE</w:t>
      </w:r>
      <w:r w:rsidR="0B4EF0EF" w:rsidRPr="32F7E411">
        <w:rPr>
          <w:lang w:eastAsia="zh-CN"/>
        </w:rPr>
        <w:t xml:space="preserve"> reader may send some assistance information to gNB as they may know the exact status of the A-IoT procedure (e.g., whether the procedure is completed or not). The assistance information</w:t>
      </w:r>
      <w:r w:rsidR="469C979C" w:rsidRPr="32F7E411">
        <w:rPr>
          <w:lang w:eastAsia="zh-CN"/>
        </w:rPr>
        <w:t xml:space="preserve"> may be the resource release request, the explicit or implicit indication of the end of the procedure/service/paging rounds, etc.</w:t>
      </w:r>
      <w:r w:rsidR="00453210">
        <w:rPr>
          <w:rFonts w:hint="eastAsia"/>
          <w:lang w:eastAsia="zh-CN"/>
        </w:rPr>
        <w:t xml:space="preserve"> that has been discussed in </w:t>
      </w:r>
      <w:r w:rsidR="0033661A">
        <w:rPr>
          <w:rFonts w:hint="eastAsia"/>
          <w:lang w:eastAsia="zh-CN"/>
        </w:rPr>
        <w:t>last section.</w:t>
      </w:r>
    </w:p>
    <w:p w14:paraId="1ED3A9FE" w14:textId="3645CF00" w:rsidR="00DC7B1F" w:rsidRPr="00DC7B1F" w:rsidRDefault="00DC7B1F" w:rsidP="00DC7B1F">
      <w:pPr>
        <w:rPr>
          <w:rStyle w:val="normaltextrun"/>
          <w:rFonts w:eastAsia="等线"/>
          <w:b/>
          <w:bCs/>
        </w:rPr>
      </w:pPr>
      <w:r w:rsidRPr="00DC7B1F">
        <w:rPr>
          <w:rStyle w:val="normaltextrun"/>
          <w:rFonts w:eastAsia="等线" w:hint="eastAsia"/>
          <w:b/>
          <w:bCs/>
        </w:rPr>
        <w:t xml:space="preserve">Proposal </w:t>
      </w:r>
      <w:r w:rsidR="00B777B4">
        <w:rPr>
          <w:rStyle w:val="normaltextrun"/>
          <w:rFonts w:eastAsia="等线" w:hint="eastAsia"/>
          <w:b/>
          <w:bCs/>
          <w:lang w:eastAsia="zh-CN"/>
        </w:rPr>
        <w:t>10</w:t>
      </w:r>
      <w:r w:rsidRPr="00DC7B1F">
        <w:rPr>
          <w:rStyle w:val="normaltextrun"/>
          <w:rFonts w:eastAsia="等线" w:hint="eastAsia"/>
          <w:b/>
          <w:bCs/>
        </w:rPr>
        <w:t xml:space="preserve">: For resource validity in scenario 1, RAN2 to confirm that at least </w:t>
      </w:r>
      <w:r w:rsidR="0000648F">
        <w:rPr>
          <w:rStyle w:val="normaltextrun"/>
          <w:rFonts w:eastAsia="等线" w:hint="eastAsia"/>
          <w:b/>
          <w:bCs/>
          <w:lang w:eastAsia="zh-CN"/>
        </w:rPr>
        <w:t>network</w:t>
      </w:r>
      <w:r w:rsidRPr="00DC7B1F">
        <w:rPr>
          <w:rStyle w:val="normaltextrun"/>
          <w:rFonts w:eastAsia="等线" w:hint="eastAsia"/>
          <w:b/>
          <w:bCs/>
        </w:rPr>
        <w:t xml:space="preserve"> </w:t>
      </w:r>
      <w:r>
        <w:rPr>
          <w:rStyle w:val="normaltextrun"/>
          <w:rFonts w:eastAsia="等线"/>
          <w:b/>
          <w:bCs/>
        </w:rPr>
        <w:t xml:space="preserve">explicitly </w:t>
      </w:r>
      <w:r w:rsidRPr="00DC7B1F">
        <w:rPr>
          <w:rStyle w:val="normaltextrun"/>
          <w:rFonts w:eastAsia="等线" w:hint="eastAsia"/>
          <w:b/>
          <w:bCs/>
        </w:rPr>
        <w:t xml:space="preserve">releases radio resources by RRC reconfiguration </w:t>
      </w:r>
      <w:r>
        <w:rPr>
          <w:rStyle w:val="normaltextrun"/>
          <w:rFonts w:eastAsia="等线"/>
          <w:b/>
          <w:bCs/>
        </w:rPr>
        <w:t xml:space="preserve">message </w:t>
      </w:r>
      <w:r w:rsidRPr="00DC7B1F">
        <w:rPr>
          <w:rStyle w:val="normaltextrun"/>
          <w:rFonts w:eastAsia="等线" w:hint="eastAsia"/>
          <w:b/>
          <w:bCs/>
        </w:rPr>
        <w:t>is supported.</w:t>
      </w:r>
      <w:r w:rsidRPr="00DC7B1F">
        <w:rPr>
          <w:rStyle w:val="normaltextrun"/>
          <w:rFonts w:hint="eastAsia"/>
          <w:b/>
          <w:bCs/>
        </w:rPr>
        <w:t> </w:t>
      </w:r>
    </w:p>
    <w:p w14:paraId="7D07E9C1" w14:textId="77777777" w:rsidR="00AF769B" w:rsidRDefault="00AF769B" w:rsidP="00AF769B">
      <w:pPr>
        <w:spacing w:beforeLines="50" w:before="120" w:line="259" w:lineRule="auto"/>
        <w:jc w:val="both"/>
        <w:rPr>
          <w:lang w:eastAsia="zh-CN"/>
        </w:rPr>
      </w:pPr>
      <w:r w:rsidRPr="00C41CF9">
        <w:rPr>
          <w:rFonts w:hint="eastAsia"/>
          <w:lang w:eastAsia="zh-CN"/>
        </w:rPr>
        <w:lastRenderedPageBreak/>
        <w:t>In last RAN2 meeting,</w:t>
      </w:r>
      <w:r>
        <w:rPr>
          <w:rFonts w:hint="eastAsia"/>
          <w:lang w:eastAsia="zh-CN"/>
        </w:rPr>
        <w:t xml:space="preserve"> whether to use option 1 or option 2 to release the resource was discussed. However, no conclusion was reached since whether to use option 1 or option 2 relates the resource allocation method. For example, gNB may allocate periodic unlimited resource for the UE reader e.g. via configured grant, or a kind of resource pool for specific UE reader. On the other hand, gNB may allocate limited resource for the UE reader, e.g. by one shot resource allocation that several </w:t>
      </w:r>
      <w:r>
        <w:rPr>
          <w:lang w:eastAsia="zh-CN"/>
        </w:rPr>
        <w:t>numbers</w:t>
      </w:r>
      <w:r>
        <w:rPr>
          <w:rFonts w:hint="eastAsia"/>
          <w:lang w:eastAsia="zh-CN"/>
        </w:rPr>
        <w:t xml:space="preserve"> of resources are </w:t>
      </w:r>
      <w:r>
        <w:rPr>
          <w:lang w:eastAsia="zh-CN"/>
        </w:rPr>
        <w:t>allocated</w:t>
      </w:r>
      <w:r>
        <w:rPr>
          <w:rFonts w:hint="eastAsia"/>
          <w:lang w:eastAsia="zh-CN"/>
        </w:rPr>
        <w:t xml:space="preserve"> to the UE reader. </w:t>
      </w:r>
    </w:p>
    <w:p w14:paraId="780784E6" w14:textId="743F5396" w:rsidR="00EA3047" w:rsidRDefault="00AF769B" w:rsidP="00AF769B">
      <w:pPr>
        <w:spacing w:beforeLines="50" w:before="120" w:line="259" w:lineRule="auto"/>
        <w:jc w:val="both"/>
        <w:rPr>
          <w:lang w:eastAsia="zh-CN"/>
        </w:rPr>
      </w:pPr>
      <w:r>
        <w:rPr>
          <w:rFonts w:hint="eastAsia"/>
          <w:lang w:eastAsia="zh-CN"/>
        </w:rPr>
        <w:t xml:space="preserve">The latter </w:t>
      </w:r>
      <w:r>
        <w:rPr>
          <w:lang w:eastAsia="zh-CN"/>
        </w:rPr>
        <w:t>resource</w:t>
      </w:r>
      <w:r>
        <w:rPr>
          <w:rFonts w:hint="eastAsia"/>
          <w:lang w:eastAsia="zh-CN"/>
        </w:rPr>
        <w:t xml:space="preserve"> allocation method, i.e. </w:t>
      </w:r>
      <w:r w:rsidR="001A5033">
        <w:rPr>
          <w:lang w:eastAsia="zh-CN"/>
        </w:rPr>
        <w:t>one-shot</w:t>
      </w:r>
      <w:r>
        <w:rPr>
          <w:rFonts w:hint="eastAsia"/>
          <w:lang w:eastAsia="zh-CN"/>
        </w:rPr>
        <w:t xml:space="preserve"> </w:t>
      </w:r>
      <w:r>
        <w:rPr>
          <w:lang w:eastAsia="zh-CN"/>
        </w:rPr>
        <w:t>allocation</w:t>
      </w:r>
      <w:r>
        <w:rPr>
          <w:rFonts w:hint="eastAsia"/>
          <w:lang w:eastAsia="zh-CN"/>
        </w:rPr>
        <w:t xml:space="preserve"> with limited resource number, </w:t>
      </w:r>
      <w:r w:rsidR="00EC09F8">
        <w:rPr>
          <w:rFonts w:hint="eastAsia"/>
          <w:lang w:eastAsia="zh-CN"/>
        </w:rPr>
        <w:t xml:space="preserve">could be used for </w:t>
      </w:r>
      <w:r w:rsidR="00F73B87">
        <w:rPr>
          <w:rFonts w:hint="eastAsia"/>
          <w:lang w:eastAsia="zh-CN"/>
        </w:rPr>
        <w:t xml:space="preserve">CFA procedure, which is for single device and required resource is expected not large. </w:t>
      </w:r>
    </w:p>
    <w:p w14:paraId="320AC8F1" w14:textId="6C3903F6" w:rsidR="00391D10" w:rsidRPr="00501E04" w:rsidRDefault="00EA3047" w:rsidP="00AF769B">
      <w:pPr>
        <w:spacing w:beforeLines="50" w:before="120" w:line="259" w:lineRule="auto"/>
        <w:jc w:val="both"/>
        <w:rPr>
          <w:b/>
          <w:bCs/>
          <w:lang w:eastAsia="zh-CN"/>
        </w:rPr>
      </w:pPr>
      <w:r w:rsidRPr="00501E04">
        <w:rPr>
          <w:b/>
          <w:bCs/>
          <w:lang w:eastAsia="zh-CN"/>
        </w:rPr>
        <w:t>Proposal</w:t>
      </w:r>
      <w:r w:rsidR="00391D10" w:rsidRPr="00501E04">
        <w:rPr>
          <w:b/>
          <w:bCs/>
          <w:lang w:eastAsia="zh-CN"/>
        </w:rPr>
        <w:t xml:space="preserve"> </w:t>
      </w:r>
      <w:r w:rsidR="00B777B4">
        <w:rPr>
          <w:rFonts w:hint="eastAsia"/>
          <w:b/>
          <w:bCs/>
          <w:lang w:eastAsia="zh-CN"/>
        </w:rPr>
        <w:t>11</w:t>
      </w:r>
      <w:r w:rsidRPr="00501E04">
        <w:rPr>
          <w:b/>
          <w:bCs/>
          <w:lang w:eastAsia="zh-CN"/>
        </w:rPr>
        <w:t xml:space="preserve">: Support </w:t>
      </w:r>
      <w:r w:rsidR="006F79D0">
        <w:rPr>
          <w:rFonts w:hint="eastAsia"/>
          <w:b/>
          <w:bCs/>
          <w:lang w:eastAsia="zh-CN"/>
        </w:rPr>
        <w:t xml:space="preserve">both </w:t>
      </w:r>
      <w:r w:rsidR="00211A1B">
        <w:rPr>
          <w:rFonts w:hint="eastAsia"/>
          <w:b/>
          <w:bCs/>
          <w:lang w:eastAsia="zh-CN"/>
        </w:rPr>
        <w:t xml:space="preserve">resource allocation with unlimited resource number, and </w:t>
      </w:r>
      <w:r w:rsidRPr="00501E04">
        <w:rPr>
          <w:b/>
          <w:bCs/>
          <w:lang w:eastAsia="zh-CN"/>
        </w:rPr>
        <w:t>one</w:t>
      </w:r>
      <w:r w:rsidR="001A5033">
        <w:rPr>
          <w:rFonts w:hint="eastAsia"/>
          <w:b/>
          <w:bCs/>
          <w:lang w:eastAsia="zh-CN"/>
        </w:rPr>
        <w:t>-</w:t>
      </w:r>
      <w:r w:rsidRPr="00501E04">
        <w:rPr>
          <w:b/>
          <w:bCs/>
          <w:lang w:eastAsia="zh-CN"/>
        </w:rPr>
        <w:t>short resource allocation with limited resource number</w:t>
      </w:r>
      <w:r w:rsidR="00391D10">
        <w:rPr>
          <w:rFonts w:hint="eastAsia"/>
          <w:b/>
          <w:bCs/>
          <w:lang w:eastAsia="zh-CN"/>
        </w:rPr>
        <w:t xml:space="preserve"> by the gNB in Topology 2</w:t>
      </w:r>
      <w:r w:rsidR="001A5033">
        <w:rPr>
          <w:rFonts w:hint="eastAsia"/>
          <w:b/>
          <w:bCs/>
          <w:lang w:eastAsia="zh-CN"/>
        </w:rPr>
        <w:t>.</w:t>
      </w:r>
    </w:p>
    <w:p w14:paraId="316DE23E" w14:textId="2F4470E5" w:rsidR="00AF769B" w:rsidRPr="00642032" w:rsidRDefault="00F73B87" w:rsidP="00AF769B">
      <w:pPr>
        <w:spacing w:beforeLines="50" w:before="120" w:line="259" w:lineRule="auto"/>
        <w:jc w:val="both"/>
        <w:rPr>
          <w:lang w:eastAsia="zh-CN"/>
        </w:rPr>
      </w:pPr>
      <w:r>
        <w:rPr>
          <w:rFonts w:hint="eastAsia"/>
          <w:lang w:eastAsia="zh-CN"/>
        </w:rPr>
        <w:t xml:space="preserve">Such resource allocation </w:t>
      </w:r>
      <w:r w:rsidR="00AF769B">
        <w:rPr>
          <w:rFonts w:hint="eastAsia"/>
          <w:lang w:eastAsia="zh-CN"/>
        </w:rPr>
        <w:t xml:space="preserve">may </w:t>
      </w:r>
      <w:r w:rsidR="00EA3047">
        <w:rPr>
          <w:lang w:eastAsia="zh-CN"/>
        </w:rPr>
        <w:t>relate</w:t>
      </w:r>
      <w:r w:rsidR="00AF769B">
        <w:rPr>
          <w:rFonts w:hint="eastAsia"/>
          <w:lang w:eastAsia="zh-CN"/>
        </w:rPr>
        <w:t xml:space="preserve"> to </w:t>
      </w:r>
      <w:r w:rsidR="003A1676">
        <w:rPr>
          <w:rFonts w:hint="eastAsia"/>
          <w:lang w:eastAsia="zh-CN"/>
        </w:rPr>
        <w:t xml:space="preserve">option 2. This </w:t>
      </w:r>
      <w:r w:rsidR="003A1676">
        <w:rPr>
          <w:lang w:eastAsia="zh-CN"/>
        </w:rPr>
        <w:t>depending</w:t>
      </w:r>
      <w:r w:rsidR="003A1676">
        <w:rPr>
          <w:rFonts w:hint="eastAsia"/>
          <w:lang w:eastAsia="zh-CN"/>
        </w:rPr>
        <w:t xml:space="preserve"> on how to represent limited resource number e.g. whether use a timer to limit the resource number</w:t>
      </w:r>
      <w:r>
        <w:rPr>
          <w:rFonts w:hint="eastAsia"/>
          <w:lang w:eastAsia="zh-CN"/>
        </w:rPr>
        <w:t xml:space="preserve"> or not.</w:t>
      </w:r>
      <w:r w:rsidR="00413882">
        <w:rPr>
          <w:rFonts w:hint="eastAsia"/>
          <w:lang w:eastAsia="zh-CN"/>
        </w:rPr>
        <w:t xml:space="preserve"> But compared with a timer</w:t>
      </w:r>
      <w:r w:rsidR="00293266">
        <w:rPr>
          <w:rFonts w:hint="eastAsia"/>
          <w:lang w:eastAsia="zh-CN"/>
        </w:rPr>
        <w:t>-</w:t>
      </w:r>
      <w:r w:rsidR="00413882">
        <w:rPr>
          <w:rFonts w:hint="eastAsia"/>
          <w:lang w:eastAsia="zh-CN"/>
        </w:rPr>
        <w:t xml:space="preserve">based solution, we </w:t>
      </w:r>
      <w:r w:rsidR="009D620B">
        <w:rPr>
          <w:rFonts w:hint="eastAsia"/>
          <w:lang w:eastAsia="zh-CN"/>
        </w:rPr>
        <w:t>are more prefer to use resource number to limit how many resource are allocated</w:t>
      </w:r>
      <w:r w:rsidR="008F52F9">
        <w:rPr>
          <w:rFonts w:hint="eastAsia"/>
          <w:lang w:eastAsia="zh-CN"/>
        </w:rPr>
        <w:t xml:space="preserve">. For example, </w:t>
      </w:r>
      <w:r w:rsidR="00766DA9">
        <w:rPr>
          <w:rFonts w:hint="eastAsia"/>
          <w:lang w:eastAsia="zh-CN"/>
        </w:rPr>
        <w:t>configured grant like resource allocation with additional indication of allocated resource number</w:t>
      </w:r>
      <w:r w:rsidR="009D620B">
        <w:rPr>
          <w:rFonts w:hint="eastAsia"/>
          <w:lang w:eastAsia="zh-CN"/>
        </w:rPr>
        <w:t xml:space="preserve">. This is because </w:t>
      </w:r>
      <w:r w:rsidR="00D412CD">
        <w:rPr>
          <w:rFonts w:hint="eastAsia"/>
          <w:lang w:eastAsia="zh-CN"/>
        </w:rPr>
        <w:t xml:space="preserve">the allocated </w:t>
      </w:r>
      <w:r w:rsidR="00D412CD">
        <w:rPr>
          <w:lang w:eastAsia="zh-CN"/>
        </w:rPr>
        <w:t>resource</w:t>
      </w:r>
      <w:r w:rsidR="00D412CD">
        <w:rPr>
          <w:rFonts w:hint="eastAsia"/>
          <w:lang w:eastAsia="zh-CN"/>
        </w:rPr>
        <w:t xml:space="preserve"> may not be </w:t>
      </w:r>
      <w:r w:rsidR="00766DA9">
        <w:rPr>
          <w:lang w:eastAsia="zh-CN"/>
        </w:rPr>
        <w:t>continuous,</w:t>
      </w:r>
      <w:r w:rsidR="00D412CD">
        <w:rPr>
          <w:rFonts w:hint="eastAsia"/>
          <w:lang w:eastAsia="zh-CN"/>
        </w:rPr>
        <w:t xml:space="preserve"> and it is difficult to use timer to control </w:t>
      </w:r>
      <w:r w:rsidR="002C380D">
        <w:rPr>
          <w:rFonts w:hint="eastAsia"/>
          <w:lang w:eastAsia="zh-CN"/>
        </w:rPr>
        <w:t>how many resources are used.</w:t>
      </w:r>
    </w:p>
    <w:p w14:paraId="5A13BDA2" w14:textId="717A1FCB" w:rsidR="0FB491E2" w:rsidRDefault="00BF5530" w:rsidP="32F7E411">
      <w:pPr>
        <w:spacing w:line="259" w:lineRule="auto"/>
        <w:jc w:val="both"/>
        <w:rPr>
          <w:lang w:eastAsia="zh-CN"/>
        </w:rPr>
      </w:pPr>
      <w:r>
        <w:rPr>
          <w:rFonts w:hint="eastAsia"/>
          <w:lang w:eastAsia="zh-CN"/>
        </w:rPr>
        <w:t xml:space="preserve">For periodic </w:t>
      </w:r>
      <w:r>
        <w:rPr>
          <w:lang w:eastAsia="zh-CN"/>
        </w:rPr>
        <w:t>resource</w:t>
      </w:r>
      <w:r>
        <w:rPr>
          <w:rFonts w:hint="eastAsia"/>
          <w:lang w:eastAsia="zh-CN"/>
        </w:rPr>
        <w:t xml:space="preserve"> </w:t>
      </w:r>
      <w:r>
        <w:rPr>
          <w:lang w:eastAsia="zh-CN"/>
        </w:rPr>
        <w:t>allocation</w:t>
      </w:r>
      <w:r>
        <w:rPr>
          <w:rFonts w:hint="eastAsia"/>
          <w:lang w:eastAsia="zh-CN"/>
        </w:rPr>
        <w:t xml:space="preserve"> with unlimited </w:t>
      </w:r>
      <w:r w:rsidR="001A5033">
        <w:rPr>
          <w:lang w:eastAsia="zh-CN"/>
        </w:rPr>
        <w:t>resources</w:t>
      </w:r>
      <w:r>
        <w:rPr>
          <w:rFonts w:hint="eastAsia"/>
          <w:lang w:eastAsia="zh-CN"/>
        </w:rPr>
        <w:t xml:space="preserve">, </w:t>
      </w:r>
      <w:r w:rsidR="0FB491E2" w:rsidRPr="32F7E411">
        <w:rPr>
          <w:lang w:eastAsia="zh-CN"/>
        </w:rPr>
        <w:t xml:space="preserve">it’s difficult for gNB to set proper time period when providing A-IoT resource configuration at the </w:t>
      </w:r>
      <w:r w:rsidR="00CE538B" w:rsidRPr="32F7E411">
        <w:rPr>
          <w:lang w:eastAsia="zh-CN"/>
        </w:rPr>
        <w:t>beginning</w:t>
      </w:r>
      <w:r w:rsidR="0FB491E2" w:rsidRPr="32F7E411">
        <w:rPr>
          <w:lang w:eastAsia="zh-CN"/>
        </w:rPr>
        <w:t xml:space="preserve"> as the </w:t>
      </w:r>
      <w:r w:rsidR="11D08229" w:rsidRPr="32F7E411">
        <w:rPr>
          <w:lang w:eastAsia="zh-CN"/>
        </w:rPr>
        <w:t>actual</w:t>
      </w:r>
      <w:r w:rsidR="0FB491E2" w:rsidRPr="32F7E411">
        <w:rPr>
          <w:lang w:eastAsia="zh-CN"/>
        </w:rPr>
        <w:t xml:space="preserve"> duration</w:t>
      </w:r>
      <w:r w:rsidR="62376C20" w:rsidRPr="32F7E411">
        <w:rPr>
          <w:lang w:eastAsia="zh-CN"/>
        </w:rPr>
        <w:t xml:space="preserve"> of A-IoT procedure is dynamic. For example, the uncertain </w:t>
      </w:r>
      <w:r w:rsidR="00CE538B" w:rsidRPr="32F7E411">
        <w:rPr>
          <w:lang w:eastAsia="zh-CN"/>
        </w:rPr>
        <w:t>availability</w:t>
      </w:r>
      <w:r w:rsidR="62376C20" w:rsidRPr="32F7E411">
        <w:rPr>
          <w:lang w:eastAsia="zh-CN"/>
        </w:rPr>
        <w:t xml:space="preserve"> of A-IoT devices may cause multiple paging rounds, which may not be known by </w:t>
      </w:r>
      <w:r w:rsidR="5E56476F" w:rsidRPr="32F7E411">
        <w:rPr>
          <w:lang w:eastAsia="zh-CN"/>
        </w:rPr>
        <w:t>network in advance. And the response time of D2R messages is difficult to estimate accurately by network due to the uncertain size of command response, uncertain number of s</w:t>
      </w:r>
      <w:r w:rsidR="1B15E176" w:rsidRPr="32F7E411">
        <w:rPr>
          <w:lang w:eastAsia="zh-CN"/>
        </w:rPr>
        <w:t>egments, etc.</w:t>
      </w:r>
    </w:p>
    <w:p w14:paraId="07BA563A" w14:textId="0C82C997" w:rsidR="3ACE3FAF" w:rsidRDefault="3ACE3FAF" w:rsidP="32F7E411">
      <w:pPr>
        <w:spacing w:line="259" w:lineRule="auto"/>
        <w:jc w:val="both"/>
        <w:rPr>
          <w:lang w:eastAsia="zh-CN"/>
        </w:rPr>
      </w:pPr>
      <w:r w:rsidRPr="32F7E411">
        <w:rPr>
          <w:lang w:eastAsia="zh-CN"/>
        </w:rPr>
        <w:t xml:space="preserve">Based on the above analysis, </w:t>
      </w:r>
      <w:r w:rsidR="001113D6">
        <w:rPr>
          <w:rFonts w:hint="eastAsia"/>
          <w:lang w:eastAsia="zh-CN"/>
        </w:rPr>
        <w:t>we prefer not to</w:t>
      </w:r>
      <w:r w:rsidRPr="32F7E411">
        <w:rPr>
          <w:lang w:eastAsia="zh-CN"/>
        </w:rPr>
        <w:t xml:space="preserve"> support option 2 </w:t>
      </w:r>
      <w:r w:rsidR="001113D6">
        <w:rPr>
          <w:rFonts w:hint="eastAsia"/>
          <w:lang w:eastAsia="zh-CN"/>
        </w:rPr>
        <w:t>for both</w:t>
      </w:r>
      <w:r w:rsidR="009D607A">
        <w:rPr>
          <w:rFonts w:hint="eastAsia"/>
          <w:lang w:eastAsia="zh-CN"/>
        </w:rPr>
        <w:t xml:space="preserve"> unlimited </w:t>
      </w:r>
      <w:r w:rsidR="00F07922">
        <w:rPr>
          <w:rFonts w:hint="eastAsia"/>
          <w:lang w:eastAsia="zh-CN"/>
        </w:rPr>
        <w:t>resource allocation and limited resource allocation.</w:t>
      </w:r>
    </w:p>
    <w:p w14:paraId="0058B2FC" w14:textId="16346BD1" w:rsidR="00F37971" w:rsidRPr="00DC7B1F" w:rsidRDefault="00F37971" w:rsidP="00DC7B1F">
      <w:pPr>
        <w:rPr>
          <w:rStyle w:val="normaltextrun"/>
          <w:rFonts w:eastAsia="等线"/>
          <w:b/>
          <w:bCs/>
        </w:rPr>
      </w:pPr>
      <w:r w:rsidRPr="00F37971">
        <w:rPr>
          <w:rStyle w:val="normaltextrun"/>
          <w:rFonts w:eastAsia="等线" w:hint="eastAsia"/>
          <w:b/>
          <w:bCs/>
        </w:rPr>
        <w:t xml:space="preserve">Proposal </w:t>
      </w:r>
      <w:r w:rsidR="00F07922">
        <w:rPr>
          <w:rStyle w:val="normaltextrun"/>
          <w:rFonts w:eastAsia="等线" w:hint="eastAsia"/>
          <w:b/>
          <w:bCs/>
          <w:lang w:eastAsia="zh-CN"/>
        </w:rPr>
        <w:t>1</w:t>
      </w:r>
      <w:r w:rsidR="00B777B4">
        <w:rPr>
          <w:rStyle w:val="normaltextrun"/>
          <w:rFonts w:eastAsia="等线" w:hint="eastAsia"/>
          <w:b/>
          <w:bCs/>
          <w:lang w:eastAsia="zh-CN"/>
        </w:rPr>
        <w:t>2</w:t>
      </w:r>
      <w:r w:rsidRPr="00F37971">
        <w:rPr>
          <w:rStyle w:val="normaltextrun"/>
          <w:rFonts w:eastAsia="等线" w:hint="eastAsia"/>
          <w:b/>
          <w:bCs/>
        </w:rPr>
        <w:t>: For the resource validity in scenario 1, option 2</w:t>
      </w:r>
      <w:r w:rsidR="00581A00">
        <w:rPr>
          <w:rStyle w:val="normaltextrun"/>
          <w:rFonts w:eastAsia="等线" w:hint="eastAsia"/>
          <w:b/>
          <w:bCs/>
          <w:lang w:eastAsia="zh-CN"/>
        </w:rPr>
        <w:t xml:space="preserve"> (</w:t>
      </w:r>
      <w:r w:rsidR="005538BF">
        <w:rPr>
          <w:rStyle w:val="normaltextrun"/>
          <w:rFonts w:eastAsia="等线"/>
          <w:b/>
          <w:bCs/>
          <w:lang w:eastAsia="zh-CN"/>
        </w:rPr>
        <w:t>timer-based</w:t>
      </w:r>
      <w:r w:rsidR="00581A00">
        <w:rPr>
          <w:rStyle w:val="normaltextrun"/>
          <w:rFonts w:eastAsia="等线" w:hint="eastAsia"/>
          <w:b/>
          <w:bCs/>
          <w:lang w:eastAsia="zh-CN"/>
        </w:rPr>
        <w:t xml:space="preserve"> </w:t>
      </w:r>
      <w:r w:rsidR="005538BF">
        <w:rPr>
          <w:rStyle w:val="normaltextrun"/>
          <w:rFonts w:eastAsia="等线" w:hint="eastAsia"/>
          <w:b/>
          <w:bCs/>
          <w:lang w:eastAsia="zh-CN"/>
        </w:rPr>
        <w:t>release</w:t>
      </w:r>
      <w:r w:rsidR="00581A00">
        <w:rPr>
          <w:rStyle w:val="normaltextrun"/>
          <w:rFonts w:eastAsia="等线" w:hint="eastAsia"/>
          <w:b/>
          <w:bCs/>
          <w:lang w:eastAsia="zh-CN"/>
        </w:rPr>
        <w:t>)</w:t>
      </w:r>
      <w:r w:rsidR="00217461">
        <w:rPr>
          <w:rStyle w:val="normaltextrun"/>
          <w:rFonts w:eastAsia="等线" w:hint="eastAsia"/>
          <w:b/>
          <w:bCs/>
          <w:lang w:eastAsia="zh-CN"/>
        </w:rPr>
        <w:t xml:space="preserve"> is not supported</w:t>
      </w:r>
      <w:r w:rsidRPr="00F37971">
        <w:rPr>
          <w:rStyle w:val="normaltextrun"/>
          <w:rFonts w:eastAsia="等线" w:hint="eastAsia"/>
          <w:b/>
          <w:bCs/>
        </w:rPr>
        <w:t>.</w:t>
      </w:r>
      <w:r w:rsidRPr="00F37971">
        <w:rPr>
          <w:rStyle w:val="normaltextrun"/>
          <w:rFonts w:hint="eastAsia"/>
          <w:b/>
          <w:bCs/>
        </w:rPr>
        <w:t> </w:t>
      </w:r>
    </w:p>
    <w:p w14:paraId="4186AE8C" w14:textId="1884CB56" w:rsidR="002A3C40" w:rsidRPr="008007E2" w:rsidRDefault="002A3C40" w:rsidP="002A3C40">
      <w:pPr>
        <w:pStyle w:val="2"/>
        <w:rPr>
          <w:rFonts w:eastAsia="等线"/>
          <w:lang w:eastAsia="zh-CN"/>
        </w:rPr>
      </w:pPr>
      <w:r w:rsidRPr="002A3C40">
        <w:rPr>
          <w:rFonts w:eastAsia="等线"/>
          <w:lang w:eastAsia="zh-CN"/>
        </w:rPr>
        <w:t>Resource Validity for temporary out-of-connection (Scenario 2)</w:t>
      </w:r>
    </w:p>
    <w:p w14:paraId="51C8C11A" w14:textId="480B1AB9" w:rsidR="4811C5DE" w:rsidRPr="00501E04" w:rsidRDefault="4811C5DE" w:rsidP="00C2155E">
      <w:pPr>
        <w:spacing w:afterLines="50" w:after="120"/>
        <w:jc w:val="both"/>
        <w:rPr>
          <w:rFonts w:eastAsia="Times New Roman"/>
        </w:rPr>
      </w:pPr>
      <w:r w:rsidRPr="00501E04">
        <w:rPr>
          <w:rFonts w:eastAsia="Times New Roman"/>
        </w:rPr>
        <w:t xml:space="preserve">In TR 38.769 [3], it was agreed that in RRC_CONNECTED, the UE reader can perform A-IoT operations using the allocated A-IoT radio resource for A-IoT radio interface, upon its temporary out of connection scenarios (e.g., RLF and handover cases), the details are shown as below: </w:t>
      </w:r>
    </w:p>
    <w:tbl>
      <w:tblPr>
        <w:tblStyle w:val="af7"/>
        <w:tblW w:w="0" w:type="auto"/>
        <w:tblInd w:w="270" w:type="dxa"/>
        <w:tblLayout w:type="fixed"/>
        <w:tblLook w:val="04A0" w:firstRow="1" w:lastRow="0" w:firstColumn="1" w:lastColumn="0" w:noHBand="0" w:noVBand="1"/>
      </w:tblPr>
      <w:tblGrid>
        <w:gridCol w:w="9080"/>
      </w:tblGrid>
      <w:tr w:rsidR="568DD070" w:rsidRPr="001A5033" w14:paraId="3DF752EF" w14:textId="77777777" w:rsidTr="00501E04">
        <w:trPr>
          <w:trHeight w:val="300"/>
        </w:trPr>
        <w:tc>
          <w:tcPr>
            <w:tcW w:w="9080" w:type="dxa"/>
            <w:tcBorders>
              <w:top w:val="single" w:sz="8" w:space="0" w:color="auto"/>
              <w:left w:val="single" w:sz="8" w:space="0" w:color="auto"/>
              <w:bottom w:val="single" w:sz="8" w:space="0" w:color="auto"/>
              <w:right w:val="single" w:sz="8" w:space="0" w:color="auto"/>
            </w:tcBorders>
            <w:tcMar>
              <w:left w:w="108" w:type="dxa"/>
              <w:right w:w="108" w:type="dxa"/>
            </w:tcMar>
          </w:tcPr>
          <w:p w14:paraId="22F346AC" w14:textId="4CFDEF66" w:rsidR="568DD070" w:rsidRPr="00501E04" w:rsidRDefault="568DD070" w:rsidP="00501E04">
            <w:pPr>
              <w:spacing w:after="0"/>
              <w:ind w:left="270" w:hanging="270"/>
              <w:rPr>
                <w:rFonts w:eastAsia="Times New Roman"/>
              </w:rPr>
            </w:pPr>
            <w:r w:rsidRPr="00501E04">
              <w:rPr>
                <w:rFonts w:eastAsia="Times New Roman"/>
                <w:b/>
                <w:bCs/>
                <w:lang w:val="en-GB"/>
              </w:rPr>
              <w:t>6.3.6</w:t>
            </w:r>
            <w:r w:rsidRPr="00501E04">
              <w:rPr>
                <w:rFonts w:eastAsia="Times New Roman"/>
                <w:b/>
                <w:bCs/>
              </w:rPr>
              <w:t xml:space="preserve"> </w:t>
            </w:r>
            <w:r w:rsidRPr="00501E04">
              <w:rPr>
                <w:rFonts w:eastAsia="Times New Roman"/>
                <w:b/>
                <w:bCs/>
                <w:lang w:val="en-GB"/>
              </w:rPr>
              <w:t>Topology 2 aspects on the interface between UE reader and RAN</w:t>
            </w:r>
            <w:r w:rsidRPr="00501E04">
              <w:rPr>
                <w:rFonts w:eastAsia="Times New Roman"/>
              </w:rPr>
              <w:t xml:space="preserve"> </w:t>
            </w:r>
          </w:p>
          <w:p w14:paraId="55E1409C" w14:textId="7ADFBA9B" w:rsidR="568DD070" w:rsidRPr="00501E04" w:rsidRDefault="568DD070" w:rsidP="00501E04">
            <w:pPr>
              <w:spacing w:after="0"/>
              <w:ind w:left="270" w:hanging="270"/>
              <w:rPr>
                <w:rFonts w:eastAsia="Times New Roman"/>
              </w:rPr>
            </w:pPr>
            <w:r w:rsidRPr="00501E04">
              <w:rPr>
                <w:rFonts w:eastAsia="Times New Roman"/>
                <w:lang w:val="en-GB"/>
              </w:rPr>
              <w:t>-Scenario 2: In RRC_CONNECTED, the UE reader can perform A-IoT operations using the allocated A-IoT radio resource for A-IoT radio interface, upon its temporary out of connection scenarios (e.g., RLF and handover cases):</w:t>
            </w:r>
            <w:r w:rsidRPr="00501E04">
              <w:rPr>
                <w:rFonts w:eastAsia="Times New Roman"/>
              </w:rPr>
              <w:t xml:space="preserve"> </w:t>
            </w:r>
          </w:p>
          <w:p w14:paraId="33A59470" w14:textId="4CC9C5C5" w:rsidR="568DD070" w:rsidRPr="00501E04" w:rsidRDefault="568DD070" w:rsidP="00501E04">
            <w:pPr>
              <w:spacing w:after="0"/>
              <w:ind w:left="450" w:hanging="270"/>
              <w:rPr>
                <w:rFonts w:eastAsia="Times New Roman"/>
              </w:rPr>
            </w:pPr>
            <w:r w:rsidRPr="00501E04">
              <w:rPr>
                <w:rFonts w:eastAsia="Times New Roman"/>
                <w:lang w:val="en-GB"/>
              </w:rPr>
              <w:t>-Option 1: The UE reader considers the resources as temporarily invalid during the temporary out of connection condition. The resource may become valid again after the UE recovers from the condition.</w:t>
            </w:r>
            <w:r w:rsidRPr="00501E04">
              <w:rPr>
                <w:rFonts w:eastAsia="Times New Roman"/>
              </w:rPr>
              <w:t xml:space="preserve"> </w:t>
            </w:r>
          </w:p>
          <w:p w14:paraId="653ADB3B" w14:textId="0B0A6A66" w:rsidR="568DD070" w:rsidRPr="00501E04" w:rsidRDefault="568DD070" w:rsidP="00501E04">
            <w:pPr>
              <w:spacing w:after="0"/>
              <w:ind w:left="450" w:hanging="270"/>
              <w:rPr>
                <w:rFonts w:eastAsia="Times New Roman"/>
              </w:rPr>
            </w:pPr>
            <w:r w:rsidRPr="00501E04">
              <w:rPr>
                <w:rFonts w:eastAsia="Times New Roman"/>
                <w:lang w:val="en-GB"/>
              </w:rPr>
              <w:t>- Option 2: The UE reader considers that the resources remain valid for a time period. It needs to be further discussed on whether this time period belongs to the one in Option 2 for Scenario 1 or is a different time period. It needs to be further discussed on whether the duration of this time period is related to the ongoing A-IoT operations.</w:t>
            </w:r>
            <w:r w:rsidRPr="00501E04">
              <w:rPr>
                <w:rFonts w:eastAsia="Times New Roman"/>
              </w:rPr>
              <w:t xml:space="preserve"> </w:t>
            </w:r>
          </w:p>
          <w:p w14:paraId="2F53D375" w14:textId="41970F71" w:rsidR="568DD070" w:rsidRPr="00501E04" w:rsidRDefault="568DD070" w:rsidP="00501E04">
            <w:pPr>
              <w:spacing w:after="0"/>
              <w:ind w:left="270" w:hanging="270"/>
              <w:rPr>
                <w:rFonts w:eastAsia="Times New Roman"/>
              </w:rPr>
            </w:pPr>
            <w:r w:rsidRPr="00501E04">
              <w:rPr>
                <w:rFonts w:eastAsia="Times New Roman"/>
                <w:lang w:val="en-GB"/>
              </w:rPr>
              <w:t>NOTE 1:</w:t>
            </w:r>
            <w:r w:rsidRPr="00501E04">
              <w:rPr>
                <w:rFonts w:eastAsia="Times New Roman"/>
              </w:rPr>
              <w:t xml:space="preserve"> </w:t>
            </w:r>
            <w:r w:rsidRPr="00501E04">
              <w:rPr>
                <w:rFonts w:eastAsia="Times New Roman"/>
                <w:lang w:val="en-GB"/>
              </w:rPr>
              <w:t>The A-IoT radio resource can be (re)configured by UE reader’s RRC reconfiguration (including during handover procedure, after re-establishment of the UE reader, etc.)</w:t>
            </w:r>
            <w:r w:rsidRPr="00501E04">
              <w:rPr>
                <w:rFonts w:eastAsia="Times New Roman"/>
              </w:rPr>
              <w:t xml:space="preserve"> </w:t>
            </w:r>
          </w:p>
        </w:tc>
      </w:tr>
    </w:tbl>
    <w:p w14:paraId="14DEFED5" w14:textId="38910E5C" w:rsidR="4811C5DE" w:rsidRPr="00501E04" w:rsidRDefault="4811C5DE" w:rsidP="00C2155E">
      <w:pPr>
        <w:spacing w:before="120" w:after="120"/>
        <w:jc w:val="both"/>
        <w:rPr>
          <w:rFonts w:eastAsia="Times New Roman"/>
        </w:rPr>
      </w:pPr>
      <w:r w:rsidRPr="00501E04">
        <w:rPr>
          <w:rFonts w:eastAsia="Times New Roman"/>
        </w:rPr>
        <w:t>For Option 1 in Scenario 2, the UE reader considers the resources as temporarily invalid during the temporary out of connection (e.g., RLF and HO cases) when some conditions are satisfied. Some conditions in NR for RLF case and HO case can be reused for determining the resource validity. For Option 2 in Scenario 2, UE reader can determine the resource validity for A-IoT air interface at least based on timer-based mechanism, e.g., the UE reader considers that the resources remain valid for a time</w:t>
      </w:r>
      <w:r w:rsidR="23AA3576" w:rsidRPr="00501E04">
        <w:rPr>
          <w:rFonts w:eastAsia="Times New Roman"/>
        </w:rPr>
        <w:t xml:space="preserve"> </w:t>
      </w:r>
      <w:r w:rsidRPr="00501E04">
        <w:rPr>
          <w:rFonts w:eastAsia="Times New Roman"/>
        </w:rPr>
        <w:t xml:space="preserve">period. Under the timer-based mechanism, some timers defined in NR can be </w:t>
      </w:r>
      <w:r w:rsidRPr="00501E04">
        <w:rPr>
          <w:rFonts w:eastAsia="Times New Roman"/>
        </w:rPr>
        <w:lastRenderedPageBreak/>
        <w:t xml:space="preserve">reused for the resource validity timer related </w:t>
      </w:r>
      <w:r w:rsidR="08E397A8" w:rsidRPr="00501E04">
        <w:rPr>
          <w:rFonts w:eastAsia="Times New Roman"/>
        </w:rPr>
        <w:t xml:space="preserve">to </w:t>
      </w:r>
      <w:r w:rsidRPr="00501E04">
        <w:rPr>
          <w:rFonts w:eastAsia="Times New Roman"/>
        </w:rPr>
        <w:t>AIoT service. Based on the above analysis, both Option 1 and Option 2 in Scenario 2 may reuse conditions and timers in NR, and have less specification impact to support.</w:t>
      </w:r>
    </w:p>
    <w:p w14:paraId="00F04A65" w14:textId="5E5C7FAC" w:rsidR="4811C5DE" w:rsidRPr="00501E04" w:rsidRDefault="4811C5DE" w:rsidP="00501E04">
      <w:pPr>
        <w:spacing w:before="240" w:after="240"/>
        <w:jc w:val="both"/>
        <w:rPr>
          <w:rFonts w:eastAsia="Times New Roman"/>
          <w:b/>
          <w:bCs/>
        </w:rPr>
      </w:pPr>
      <w:r w:rsidRPr="00501E04">
        <w:rPr>
          <w:rFonts w:eastAsia="Times New Roman"/>
          <w:b/>
          <w:bCs/>
        </w:rPr>
        <w:t xml:space="preserve">Proposal </w:t>
      </w:r>
      <w:r w:rsidR="004C3DDB">
        <w:rPr>
          <w:rFonts w:eastAsiaTheme="minorEastAsia" w:hint="eastAsia"/>
          <w:b/>
          <w:bCs/>
          <w:lang w:eastAsia="zh-CN"/>
        </w:rPr>
        <w:t>1</w:t>
      </w:r>
      <w:r w:rsidR="00B777B4">
        <w:rPr>
          <w:rFonts w:eastAsiaTheme="minorEastAsia" w:hint="eastAsia"/>
          <w:b/>
          <w:bCs/>
          <w:lang w:eastAsia="zh-CN"/>
        </w:rPr>
        <w:t>3</w:t>
      </w:r>
      <w:r w:rsidRPr="00501E04">
        <w:rPr>
          <w:rFonts w:eastAsia="Times New Roman"/>
          <w:b/>
          <w:bCs/>
        </w:rPr>
        <w:t xml:space="preserve">: RAN2 </w:t>
      </w:r>
      <w:r w:rsidR="00494A73">
        <w:rPr>
          <w:rFonts w:eastAsiaTheme="minorEastAsia" w:hint="eastAsia"/>
          <w:b/>
          <w:bCs/>
          <w:lang w:eastAsia="zh-CN"/>
        </w:rPr>
        <w:t xml:space="preserve">is suggested down-selection between </w:t>
      </w:r>
      <w:r w:rsidRPr="00501E04">
        <w:rPr>
          <w:rFonts w:eastAsia="Times New Roman"/>
          <w:b/>
          <w:bCs/>
        </w:rPr>
        <w:t>the resource validity for a UE reader in temporary out of coverage scenario (e.g., RLF and handover) by considering both Option 1 (e.g., condition-based resource validity) and Option 2 (e.g., timer-based resource validity).</w:t>
      </w:r>
    </w:p>
    <w:p w14:paraId="1204E398" w14:textId="56333D03" w:rsidR="4811C5DE" w:rsidRPr="00501E04" w:rsidRDefault="4811C5DE" w:rsidP="00501E04">
      <w:pPr>
        <w:spacing w:before="240" w:after="240"/>
        <w:jc w:val="both"/>
        <w:rPr>
          <w:rFonts w:eastAsia="Times New Roman"/>
        </w:rPr>
      </w:pPr>
      <w:r w:rsidRPr="00501E04">
        <w:rPr>
          <w:rFonts w:eastAsia="Times New Roman"/>
        </w:rPr>
        <w:t>Then, we will analyze the temporary out of connection conditions for both RLF and HO cases. For the temporary out of connection with RLF case, UE reader determines the resources as invalid in recovery and re-establishment phases. For example, UE reader determines the resources as invalid until declaring RLF in recovery phase, and determines the resources as invalid upon successfully re-established to a new cell in the re-establishment phases. While for the temporary out of connection with HO case, UE reader considers the resource is invalid upon receiving HO command in handover preparation phase, and considers the resource as invalid until successfully handovered to a new cell in handover execution phases.</w:t>
      </w:r>
    </w:p>
    <w:p w14:paraId="6D7DDC8C" w14:textId="5D9FF304" w:rsidR="4811C5DE" w:rsidRPr="00501E04" w:rsidRDefault="4811C5DE" w:rsidP="00501E04">
      <w:pPr>
        <w:spacing w:before="240" w:after="240"/>
        <w:jc w:val="both"/>
        <w:rPr>
          <w:rFonts w:eastAsia="Times New Roman"/>
          <w:b/>
          <w:bCs/>
        </w:rPr>
      </w:pPr>
      <w:r w:rsidRPr="00501E04">
        <w:rPr>
          <w:rFonts w:eastAsia="Times New Roman"/>
          <w:b/>
          <w:bCs/>
        </w:rPr>
        <w:t xml:space="preserve">Proposal </w:t>
      </w:r>
      <w:r w:rsidR="004C3DDB">
        <w:rPr>
          <w:rFonts w:eastAsiaTheme="minorEastAsia" w:hint="eastAsia"/>
          <w:b/>
          <w:bCs/>
          <w:lang w:eastAsia="zh-CN"/>
        </w:rPr>
        <w:t>1</w:t>
      </w:r>
      <w:r w:rsidR="00B777B4">
        <w:rPr>
          <w:rFonts w:eastAsiaTheme="minorEastAsia" w:hint="eastAsia"/>
          <w:b/>
          <w:bCs/>
          <w:lang w:eastAsia="zh-CN"/>
        </w:rPr>
        <w:t>4</w:t>
      </w:r>
      <w:r w:rsidRPr="00501E04">
        <w:rPr>
          <w:rFonts w:eastAsia="Times New Roman"/>
          <w:b/>
          <w:bCs/>
        </w:rPr>
        <w:t>: If Option 1 for Scenario 2 is supported, UE reader determines the resources as invalid by considering any of the condition(s) defined in NR RLF case and HO case is satisfied, e.g., until declaring RLF, or receiving HO command, or successfully re-established or handovered to a new cell, etc.</w:t>
      </w:r>
    </w:p>
    <w:p w14:paraId="7EE41404" w14:textId="1A38463B" w:rsidR="4811C5DE" w:rsidRPr="00501E04" w:rsidRDefault="4811C5DE" w:rsidP="00501E04">
      <w:pPr>
        <w:spacing w:before="240" w:after="240"/>
        <w:jc w:val="both"/>
        <w:rPr>
          <w:rFonts w:eastAsia="Times New Roman"/>
        </w:rPr>
      </w:pPr>
      <w:r w:rsidRPr="00501E04">
        <w:rPr>
          <w:rFonts w:eastAsia="Times New Roman"/>
        </w:rPr>
        <w:t>Next, for the resource validity timer, two alternatives can be considered from RAN2 perspective. One is some timers defined in NR can be reused for the resource validity timer related to AIoT service, e.g., T310, T304, etc. For example, if T310 is reused, UE reader may consider to start the time upon receiving N310 consecutive "out-of-sync" indications from lower layers, and stop the time upon declaring RLF. If T304 is reused, UE reader considers to start the time upon receiving the handover command, and stop the time upon HO failure happens. Another alternative is to define a new resource validity timer for temporary out of connection scenario. RAN2 needs further discussion when to start and stop the defined timer.  For example, UE reader considers to start time upon quality (e.g., RSRP, RSRQ, or SINR) less than a threshold, and stop time upon UE reader successfully re-established or handovered to a new cell.</w:t>
      </w:r>
    </w:p>
    <w:p w14:paraId="0C8175D3" w14:textId="5C3AC1EF" w:rsidR="4811C5DE" w:rsidRPr="00501E04" w:rsidRDefault="4811C5DE" w:rsidP="00C2155E">
      <w:pPr>
        <w:spacing w:before="240" w:after="0"/>
        <w:jc w:val="both"/>
        <w:rPr>
          <w:rFonts w:eastAsia="Times New Roman"/>
          <w:b/>
          <w:bCs/>
        </w:rPr>
      </w:pPr>
      <w:r w:rsidRPr="00501E04">
        <w:rPr>
          <w:rFonts w:eastAsia="Times New Roman"/>
          <w:b/>
          <w:bCs/>
        </w:rPr>
        <w:t xml:space="preserve">Proposal </w:t>
      </w:r>
      <w:r w:rsidR="004C3DDB">
        <w:rPr>
          <w:rFonts w:eastAsiaTheme="minorEastAsia" w:hint="eastAsia"/>
          <w:b/>
          <w:bCs/>
          <w:lang w:eastAsia="zh-CN"/>
        </w:rPr>
        <w:t>1</w:t>
      </w:r>
      <w:r w:rsidR="00B777B4">
        <w:rPr>
          <w:rFonts w:eastAsiaTheme="minorEastAsia" w:hint="eastAsia"/>
          <w:b/>
          <w:bCs/>
          <w:lang w:eastAsia="zh-CN"/>
        </w:rPr>
        <w:t>5</w:t>
      </w:r>
      <w:r w:rsidRPr="00501E04">
        <w:rPr>
          <w:rFonts w:eastAsia="Times New Roman"/>
          <w:b/>
          <w:bCs/>
        </w:rPr>
        <w:t xml:space="preserve">: If Option 2 for Scenario 2 is supported, RAN2 suggest to study the resource validity timer based on the following two alternatives: </w:t>
      </w:r>
    </w:p>
    <w:p w14:paraId="594F27DA" w14:textId="39E2EFAD" w:rsidR="4811C5DE" w:rsidRPr="00501E04" w:rsidRDefault="4811C5DE" w:rsidP="00C2155E">
      <w:pPr>
        <w:pStyle w:val="af5"/>
        <w:numPr>
          <w:ilvl w:val="0"/>
          <w:numId w:val="1"/>
        </w:numPr>
        <w:spacing w:after="240"/>
        <w:jc w:val="both"/>
        <w:rPr>
          <w:rFonts w:eastAsia="Times New Roman"/>
          <w:b/>
          <w:bCs/>
          <w:sz w:val="20"/>
          <w:szCs w:val="20"/>
        </w:rPr>
      </w:pPr>
      <w:r w:rsidRPr="00501E04">
        <w:rPr>
          <w:rFonts w:eastAsia="Times New Roman"/>
          <w:b/>
          <w:bCs/>
          <w:sz w:val="20"/>
          <w:szCs w:val="20"/>
          <w:lang w:val="en-US"/>
        </w:rPr>
        <w:t>Alt1: Some timers can be reused for the resource validity timer, e.g., T310, T304, etc.</w:t>
      </w:r>
    </w:p>
    <w:p w14:paraId="0E3C7F13" w14:textId="361F1689" w:rsidR="4811C5DE" w:rsidRPr="00501E04" w:rsidRDefault="4811C5DE" w:rsidP="00501E04">
      <w:pPr>
        <w:pStyle w:val="af5"/>
        <w:numPr>
          <w:ilvl w:val="0"/>
          <w:numId w:val="1"/>
        </w:numPr>
        <w:spacing w:before="240" w:after="240"/>
        <w:jc w:val="both"/>
        <w:rPr>
          <w:rFonts w:eastAsia="Times New Roman"/>
          <w:b/>
          <w:bCs/>
          <w:sz w:val="20"/>
          <w:szCs w:val="20"/>
        </w:rPr>
      </w:pPr>
      <w:r w:rsidRPr="00501E04">
        <w:rPr>
          <w:rFonts w:eastAsia="Times New Roman"/>
          <w:b/>
          <w:bCs/>
          <w:sz w:val="20"/>
          <w:szCs w:val="20"/>
          <w:lang w:val="en-US"/>
        </w:rPr>
        <w:t>Alt2: Define a new timer for temporary out of connection scenario.</w:t>
      </w:r>
    </w:p>
    <w:p w14:paraId="3A3BAC3C" w14:textId="7F858B1F" w:rsidR="4811C5DE" w:rsidRPr="00501E04" w:rsidRDefault="4811C5DE" w:rsidP="00501E04">
      <w:pPr>
        <w:spacing w:after="0"/>
        <w:jc w:val="both"/>
        <w:rPr>
          <w:rFonts w:eastAsia="Times New Roman"/>
        </w:rPr>
      </w:pPr>
      <w:r w:rsidRPr="00501E04">
        <w:rPr>
          <w:rFonts w:eastAsia="Times New Roman"/>
        </w:rPr>
        <w:t>For the RRC_CONNECTED UE reader, it may be handovered to a new cell due to mobility or re-established to a new cell due to RLF. When UE reader is handovered/re-established to a new cell, the AIoT procedures ma</w:t>
      </w:r>
      <w:r w:rsidR="54E8762A" w:rsidRPr="00501E04">
        <w:rPr>
          <w:rFonts w:eastAsia="Times New Roman"/>
        </w:rPr>
        <w:t>y</w:t>
      </w:r>
      <w:r w:rsidRPr="00501E04">
        <w:rPr>
          <w:rFonts w:eastAsia="Times New Roman"/>
        </w:rPr>
        <w:t>be still ongoing for the reason that some AIoT procedure (e.g., inventory of a larger number of devices) may take a long time to complete. However, in the WID, the resource is only valid in the serving cell. The incomplete AIoT procedure may be interrupted due to temporary out of connection happens, e.g., RLF or HO. To reduce latency and improve continuity, RAN2 needs to explore how to enable uninterrupted AI</w:t>
      </w:r>
      <w:r w:rsidR="02EE2734" w:rsidRPr="00501E04">
        <w:rPr>
          <w:rFonts w:eastAsia="Times New Roman"/>
        </w:rPr>
        <w:t>o</w:t>
      </w:r>
      <w:r w:rsidRPr="00501E04">
        <w:rPr>
          <w:rFonts w:eastAsia="Times New Roman"/>
        </w:rPr>
        <w:t>T operation when UE reader enters temporary out of connection scenario.</w:t>
      </w:r>
    </w:p>
    <w:p w14:paraId="3CC90329" w14:textId="58EA31C4" w:rsidR="568DD070" w:rsidRPr="00501E04" w:rsidRDefault="4811C5DE" w:rsidP="00501E04">
      <w:pPr>
        <w:spacing w:before="240" w:after="240"/>
        <w:jc w:val="both"/>
        <w:rPr>
          <w:rFonts w:eastAsiaTheme="minorEastAsia"/>
          <w:b/>
          <w:bCs/>
          <w:lang w:eastAsia="zh-CN"/>
        </w:rPr>
      </w:pPr>
      <w:r w:rsidRPr="00501E04">
        <w:rPr>
          <w:rFonts w:eastAsia="Times New Roman"/>
          <w:b/>
          <w:bCs/>
        </w:rPr>
        <w:t xml:space="preserve">Proposal </w:t>
      </w:r>
      <w:r w:rsidR="004C3DDB">
        <w:rPr>
          <w:rFonts w:eastAsiaTheme="minorEastAsia" w:hint="eastAsia"/>
          <w:b/>
          <w:bCs/>
          <w:lang w:eastAsia="zh-CN"/>
        </w:rPr>
        <w:t>1</w:t>
      </w:r>
      <w:r w:rsidR="00B777B4">
        <w:rPr>
          <w:rFonts w:eastAsiaTheme="minorEastAsia" w:hint="eastAsia"/>
          <w:b/>
          <w:bCs/>
          <w:lang w:eastAsia="zh-CN"/>
        </w:rPr>
        <w:t>6</w:t>
      </w:r>
      <w:r w:rsidRPr="00501E04">
        <w:rPr>
          <w:rFonts w:eastAsia="Times New Roman"/>
          <w:b/>
          <w:bCs/>
        </w:rPr>
        <w:t xml:space="preserve">: RAN2 </w:t>
      </w:r>
      <w:r w:rsidR="00634E9A">
        <w:rPr>
          <w:rFonts w:eastAsiaTheme="minorEastAsia" w:hint="eastAsia"/>
          <w:b/>
          <w:bCs/>
          <w:lang w:eastAsia="zh-CN"/>
        </w:rPr>
        <w:t>further</w:t>
      </w:r>
      <w:r w:rsidRPr="00501E04">
        <w:rPr>
          <w:rFonts w:eastAsia="Times New Roman"/>
          <w:b/>
          <w:bCs/>
        </w:rPr>
        <w:t xml:space="preserve"> study how to support </w:t>
      </w:r>
      <w:r w:rsidR="6F24CBCC" w:rsidRPr="00501E04">
        <w:rPr>
          <w:rFonts w:eastAsia="Times New Roman"/>
          <w:b/>
          <w:bCs/>
        </w:rPr>
        <w:t>uninterrupted AIoT operation</w:t>
      </w:r>
      <w:r w:rsidRPr="00501E04">
        <w:rPr>
          <w:rFonts w:eastAsia="Times New Roman"/>
          <w:b/>
          <w:bCs/>
        </w:rPr>
        <w:t xml:space="preserve"> in the case that UE reader enters temporary out of connection scenario.</w:t>
      </w:r>
    </w:p>
    <w:p w14:paraId="25B8B762" w14:textId="6F3FF048" w:rsidR="00C05780" w:rsidRDefault="00DC5B86" w:rsidP="00C05780">
      <w:pPr>
        <w:pStyle w:val="2"/>
        <w:rPr>
          <w:lang w:eastAsia="zh-CN"/>
        </w:rPr>
      </w:pPr>
      <w:r>
        <w:rPr>
          <w:lang w:eastAsia="zh-CN"/>
        </w:rPr>
        <w:fldChar w:fldCharType="begin"/>
      </w:r>
      <w:r>
        <w:rPr>
          <w:lang w:eastAsia="zh-CN"/>
        </w:rPr>
        <w:instrText xml:space="preserve"> REF _Ref209951312 \n \h </w:instrText>
      </w:r>
      <w:r>
        <w:rPr>
          <w:lang w:eastAsia="zh-CN"/>
        </w:rPr>
      </w:r>
      <w:r>
        <w:rPr>
          <w:lang w:eastAsia="zh-CN"/>
        </w:rPr>
        <w:fldChar w:fldCharType="separate"/>
      </w:r>
      <w:r>
        <w:rPr>
          <w:lang w:eastAsia="zh-CN"/>
        </w:rPr>
        <w:fldChar w:fldCharType="end"/>
      </w:r>
      <w:r w:rsidR="00C05780" w:rsidRPr="00C05780">
        <w:rPr>
          <w:rFonts w:hint="eastAsia"/>
          <w:lang w:eastAsia="zh-CN"/>
        </w:rPr>
        <w:t>UE Reader Selection</w:t>
      </w:r>
    </w:p>
    <w:p w14:paraId="6534673C" w14:textId="756BE34B" w:rsidR="00410B05" w:rsidRPr="00410B05" w:rsidRDefault="00410B05" w:rsidP="00410B05">
      <w:pPr>
        <w:jc w:val="both"/>
        <w:rPr>
          <w:rStyle w:val="normaltextrun"/>
          <w:rFonts w:eastAsia="等线"/>
        </w:rPr>
      </w:pPr>
      <w:r w:rsidRPr="00410B05">
        <w:rPr>
          <w:rStyle w:val="normaltextrun"/>
          <w:rFonts w:eastAsia="等线"/>
        </w:rPr>
        <w:t>In TR 38.769</w:t>
      </w:r>
      <w:r w:rsidR="00583353">
        <w:rPr>
          <w:rStyle w:val="normaltextrun"/>
          <w:rFonts w:eastAsia="等线"/>
          <w:lang w:eastAsia="zh-CN"/>
        </w:rPr>
        <w:t xml:space="preserve"> </w:t>
      </w:r>
      <w:r w:rsidR="00583353">
        <w:rPr>
          <w:rStyle w:val="normaltextrun"/>
          <w:rFonts w:eastAsia="等线"/>
          <w:lang w:eastAsia="zh-CN"/>
        </w:rPr>
        <w:fldChar w:fldCharType="begin"/>
      </w:r>
      <w:r w:rsidR="00583353">
        <w:rPr>
          <w:rStyle w:val="normaltextrun"/>
          <w:rFonts w:eastAsia="等线"/>
          <w:lang w:eastAsia="zh-CN"/>
        </w:rPr>
        <w:instrText xml:space="preserve"> REF _Ref209951312 \n \h </w:instrText>
      </w:r>
      <w:r w:rsidR="00583353">
        <w:rPr>
          <w:rStyle w:val="normaltextrun"/>
          <w:rFonts w:eastAsia="等线"/>
          <w:lang w:eastAsia="zh-CN"/>
        </w:rPr>
      </w:r>
      <w:r w:rsidR="00583353">
        <w:rPr>
          <w:rStyle w:val="normaltextrun"/>
          <w:rFonts w:eastAsia="等线"/>
          <w:lang w:eastAsia="zh-CN"/>
        </w:rPr>
        <w:fldChar w:fldCharType="separate"/>
      </w:r>
      <w:r w:rsidR="00583353">
        <w:rPr>
          <w:rStyle w:val="normaltextrun"/>
          <w:rFonts w:eastAsia="等线"/>
          <w:lang w:eastAsia="zh-CN"/>
        </w:rPr>
        <w:t>[3]</w:t>
      </w:r>
      <w:r w:rsidR="00583353">
        <w:rPr>
          <w:rStyle w:val="normaltextrun"/>
          <w:rFonts w:eastAsia="等线"/>
          <w:lang w:eastAsia="zh-CN"/>
        </w:rPr>
        <w:fldChar w:fldCharType="end"/>
      </w:r>
      <w:r w:rsidRPr="00410B05">
        <w:rPr>
          <w:rStyle w:val="normaltextrun"/>
          <w:rFonts w:eastAsia="等线"/>
        </w:rPr>
        <w:t xml:space="preserve">, it has been concluded that for the UE reader selection, it is up to RAN3 and SA2 on whether BS or CN selects the UE reader(s) and what information is shared between BS and CN. Currently SA2 is still </w:t>
      </w:r>
      <w:r w:rsidR="07992A27" w:rsidRPr="00410B05">
        <w:rPr>
          <w:rStyle w:val="normaltextrun"/>
          <w:rFonts w:eastAsia="等线"/>
        </w:rPr>
        <w:t>waiting for</w:t>
      </w:r>
      <w:r w:rsidRPr="00410B05">
        <w:rPr>
          <w:rStyle w:val="normaltextrun"/>
          <w:rFonts w:eastAsia="等线"/>
        </w:rPr>
        <w:t xml:space="preserve"> the conclusions from RAN3 on this issue. From RAN2 perspective, it is suggested </w:t>
      </w:r>
      <w:r w:rsidR="5F29393E" w:rsidRPr="00410B05">
        <w:rPr>
          <w:rStyle w:val="normaltextrun"/>
          <w:rFonts w:eastAsia="等线"/>
        </w:rPr>
        <w:t xml:space="preserve">to </w:t>
      </w:r>
      <w:r w:rsidRPr="00410B05">
        <w:rPr>
          <w:rStyle w:val="normaltextrun"/>
          <w:rFonts w:eastAsia="等线"/>
        </w:rPr>
        <w:t xml:space="preserve">wait more conclusions on RAN3 and SA2 for the UE reader selection </w:t>
      </w:r>
      <w:r w:rsidR="00626EC0">
        <w:rPr>
          <w:rStyle w:val="normaltextrun"/>
          <w:rFonts w:eastAsia="等线"/>
          <w:lang w:eastAsia="zh-CN"/>
        </w:rPr>
        <w:t>for T</w:t>
      </w:r>
      <w:r w:rsidRPr="00410B05">
        <w:rPr>
          <w:rStyle w:val="normaltextrun"/>
          <w:rFonts w:eastAsia="等线"/>
        </w:rPr>
        <w:t>opology</w:t>
      </w:r>
      <w:r w:rsidR="00626EC0">
        <w:rPr>
          <w:rStyle w:val="normaltextrun"/>
          <w:rFonts w:eastAsia="等线"/>
          <w:lang w:eastAsia="zh-CN"/>
        </w:rPr>
        <w:t xml:space="preserve"> </w:t>
      </w:r>
      <w:r w:rsidRPr="00410B05">
        <w:rPr>
          <w:rStyle w:val="normaltextrun"/>
          <w:rFonts w:eastAsia="等线"/>
        </w:rPr>
        <w:t>2</w:t>
      </w:r>
      <w:r w:rsidR="003F7E64">
        <w:rPr>
          <w:rStyle w:val="normaltextrun"/>
          <w:rFonts w:eastAsia="等线" w:hint="eastAsia"/>
          <w:lang w:eastAsia="zh-CN"/>
        </w:rPr>
        <w:t>.</w:t>
      </w:r>
      <w:r w:rsidRPr="00410B05">
        <w:rPr>
          <w:rStyle w:val="normaltextrun"/>
          <w:rFonts w:eastAsia="等线"/>
        </w:rPr>
        <w:t xml:space="preserve"> </w:t>
      </w:r>
      <w:r w:rsidR="003F7E64">
        <w:rPr>
          <w:rStyle w:val="normaltextrun"/>
          <w:rFonts w:eastAsia="等线" w:hint="eastAsia"/>
          <w:lang w:eastAsia="zh-CN"/>
        </w:rPr>
        <w:t>In the case of</w:t>
      </w:r>
      <w:r w:rsidRPr="00410B05">
        <w:rPr>
          <w:rStyle w:val="normaltextrun"/>
          <w:rFonts w:eastAsia="等线"/>
        </w:rPr>
        <w:t xml:space="preserve"> BS selects the UE reader is supported, RAN2 can further check and discuss any radio conditions between UE and BS should be involved in the reader selection.</w:t>
      </w:r>
    </w:p>
    <w:p w14:paraId="0F1C8A52" w14:textId="2DBF10DA" w:rsidR="00C05780" w:rsidRPr="00626EC0" w:rsidRDefault="00C05780" w:rsidP="00C05780">
      <w:pPr>
        <w:rPr>
          <w:b/>
          <w:bCs/>
          <w:lang w:eastAsia="zh-CN"/>
        </w:rPr>
      </w:pPr>
      <w:r w:rsidRPr="001828A0">
        <w:rPr>
          <w:rStyle w:val="normaltextrun"/>
          <w:rFonts w:eastAsia="等线" w:hint="eastAsia"/>
          <w:b/>
          <w:bCs/>
        </w:rPr>
        <w:t xml:space="preserve">Proposal </w:t>
      </w:r>
      <w:r w:rsidR="00402B47" w:rsidRPr="001828A0">
        <w:rPr>
          <w:rStyle w:val="normaltextrun"/>
          <w:rFonts w:eastAsia="等线"/>
          <w:b/>
          <w:bCs/>
        </w:rPr>
        <w:t>1</w:t>
      </w:r>
      <w:r w:rsidR="00B777B4">
        <w:rPr>
          <w:rStyle w:val="normaltextrun"/>
          <w:rFonts w:eastAsia="等线" w:hint="eastAsia"/>
          <w:b/>
          <w:bCs/>
          <w:lang w:eastAsia="zh-CN"/>
        </w:rPr>
        <w:t>7</w:t>
      </w:r>
      <w:r w:rsidRPr="001828A0">
        <w:rPr>
          <w:rStyle w:val="normaltextrun"/>
          <w:rFonts w:eastAsia="等线" w:hint="eastAsia"/>
          <w:b/>
          <w:bCs/>
        </w:rPr>
        <w:t>: RAN2 waits the conclusions on RAN3/</w:t>
      </w:r>
      <w:r w:rsidR="001828A0">
        <w:rPr>
          <w:rStyle w:val="normaltextrun"/>
          <w:rFonts w:eastAsia="等线"/>
          <w:b/>
          <w:bCs/>
        </w:rPr>
        <w:t>S</w:t>
      </w:r>
      <w:r w:rsidRPr="001828A0">
        <w:rPr>
          <w:rStyle w:val="normaltextrun"/>
          <w:rFonts w:eastAsia="等线" w:hint="eastAsia"/>
          <w:b/>
          <w:bCs/>
        </w:rPr>
        <w:t xml:space="preserve">A2 for the UE reader selection in </w:t>
      </w:r>
      <w:r w:rsidR="00634E9A">
        <w:rPr>
          <w:rStyle w:val="normaltextrun"/>
          <w:rFonts w:eastAsia="等线" w:hint="eastAsia"/>
          <w:b/>
          <w:bCs/>
          <w:lang w:eastAsia="zh-CN"/>
        </w:rPr>
        <w:t>T</w:t>
      </w:r>
      <w:r w:rsidRPr="001828A0">
        <w:rPr>
          <w:rStyle w:val="normaltextrun"/>
          <w:rFonts w:eastAsia="等线" w:hint="eastAsia"/>
          <w:b/>
          <w:bCs/>
        </w:rPr>
        <w:t xml:space="preserve">opology2, and further </w:t>
      </w:r>
      <w:r w:rsidR="00E56614">
        <w:rPr>
          <w:rStyle w:val="normaltextrun"/>
          <w:rFonts w:eastAsia="等线" w:hint="eastAsia"/>
          <w:b/>
          <w:bCs/>
          <w:lang w:eastAsia="zh-CN"/>
        </w:rPr>
        <w:t xml:space="preserve">identify </w:t>
      </w:r>
      <w:r w:rsidRPr="001828A0">
        <w:rPr>
          <w:rStyle w:val="normaltextrun"/>
          <w:rFonts w:eastAsia="等线" w:hint="eastAsia"/>
          <w:b/>
          <w:bCs/>
        </w:rPr>
        <w:t>if any RAN2 impacts.</w:t>
      </w:r>
      <w:r w:rsidRPr="001828A0">
        <w:rPr>
          <w:rStyle w:val="normaltextrun"/>
          <w:rFonts w:hint="eastAsia"/>
          <w:b/>
          <w:bCs/>
        </w:rPr>
        <w:t> </w:t>
      </w:r>
    </w:p>
    <w:bookmarkEnd w:id="2"/>
    <w:bookmarkEnd w:id="3"/>
    <w:bookmarkEnd w:id="4"/>
    <w:bookmarkEnd w:id="5"/>
    <w:p w14:paraId="225DD29A" w14:textId="77777777" w:rsidR="00F27DE7" w:rsidRDefault="00F27DE7" w:rsidP="0067084E">
      <w:pPr>
        <w:pStyle w:val="1"/>
      </w:pPr>
      <w:r>
        <w:lastRenderedPageBreak/>
        <w:t>Conclusion</w:t>
      </w:r>
    </w:p>
    <w:p w14:paraId="67CE001B" w14:textId="40877E5D" w:rsidR="00CB52E6" w:rsidRDefault="007761C4" w:rsidP="002A4FDC">
      <w:pPr>
        <w:pStyle w:val="Proposal"/>
        <w:spacing w:beforeLines="50" w:before="120" w:afterLines="50" w:after="120"/>
      </w:pPr>
      <w:r>
        <w:t>In this contribution</w:t>
      </w:r>
      <w:r w:rsidR="00626EC0" w:rsidRPr="37A624B5">
        <w:rPr>
          <w:lang w:eastAsia="zh-CN"/>
        </w:rPr>
        <w:t>,</w:t>
      </w:r>
      <w:r>
        <w:t xml:space="preserve"> we </w:t>
      </w:r>
      <w:r w:rsidR="0018035D">
        <w:t>discussed</w:t>
      </w:r>
      <w:r w:rsidR="00545F16">
        <w:t xml:space="preserve"> </w:t>
      </w:r>
      <w:r w:rsidR="00626EC0" w:rsidRPr="37A624B5">
        <w:rPr>
          <w:lang w:eastAsia="zh-CN"/>
        </w:rPr>
        <w:t>several aspect</w:t>
      </w:r>
      <w:r w:rsidR="622682A5" w:rsidRPr="37A624B5">
        <w:rPr>
          <w:lang w:eastAsia="zh-CN"/>
        </w:rPr>
        <w:t>s</w:t>
      </w:r>
      <w:r w:rsidR="00CD652C" w:rsidRPr="37A624B5">
        <w:rPr>
          <w:lang w:eastAsia="zh-CN"/>
        </w:rPr>
        <w:t xml:space="preserve"> for Rel-</w:t>
      </w:r>
      <w:r w:rsidR="00626EC0" w:rsidRPr="37A624B5">
        <w:rPr>
          <w:lang w:eastAsia="zh-CN"/>
        </w:rPr>
        <w:t>20</w:t>
      </w:r>
      <w:r w:rsidR="00CD652C" w:rsidRPr="37A624B5">
        <w:rPr>
          <w:lang w:eastAsia="zh-CN"/>
        </w:rPr>
        <w:t xml:space="preserve"> Ambient IoT</w:t>
      </w:r>
      <w:r w:rsidR="00545F16">
        <w:t xml:space="preserve"> </w:t>
      </w:r>
      <w:r w:rsidR="00626EC0" w:rsidRPr="37A624B5">
        <w:rPr>
          <w:lang w:eastAsia="zh-CN"/>
        </w:rPr>
        <w:t xml:space="preserve">Topology 2 </w:t>
      </w:r>
      <w:r w:rsidR="00545F16">
        <w:t>and made the following</w:t>
      </w:r>
      <w:r w:rsidR="00380590" w:rsidRPr="37A624B5">
        <w:rPr>
          <w:lang w:eastAsia="zh-CN"/>
        </w:rPr>
        <w:t xml:space="preserve"> </w:t>
      </w:r>
      <w:r w:rsidR="00A20B4F" w:rsidRPr="37A624B5">
        <w:rPr>
          <w:lang w:eastAsia="zh-CN"/>
        </w:rPr>
        <w:t xml:space="preserve">observations and </w:t>
      </w:r>
      <w:r w:rsidR="00545F16">
        <w:t>proposals:</w:t>
      </w:r>
    </w:p>
    <w:p w14:paraId="76D3B3EC" w14:textId="513BA2DE" w:rsidR="00283F5A" w:rsidRPr="00283F5A" w:rsidRDefault="00283F5A" w:rsidP="00283F5A">
      <w:pPr>
        <w:jc w:val="both"/>
        <w:rPr>
          <w:b/>
          <w:bCs/>
          <w:i/>
          <w:iCs/>
          <w:u w:val="single"/>
          <w:lang w:val="en-GB"/>
        </w:rPr>
      </w:pPr>
      <w:r w:rsidRPr="00283F5A">
        <w:rPr>
          <w:b/>
          <w:bCs/>
          <w:i/>
          <w:iCs/>
          <w:u w:val="single"/>
          <w:lang w:val="en-GB"/>
        </w:rPr>
        <w:t>Reader-gNB Information Exchange</w:t>
      </w:r>
    </w:p>
    <w:p w14:paraId="1A87DF24" w14:textId="77777777" w:rsidR="00D8209F" w:rsidRPr="00501E04" w:rsidRDefault="00D8209F" w:rsidP="00D8209F">
      <w:pPr>
        <w:spacing w:after="0"/>
        <w:rPr>
          <w:b/>
          <w:bCs/>
          <w:lang w:val="en-GB" w:eastAsia="zh-CN"/>
        </w:rPr>
      </w:pPr>
      <w:r w:rsidRPr="00501E04">
        <w:rPr>
          <w:b/>
          <w:bCs/>
          <w:lang w:val="en-GB" w:eastAsia="zh-CN"/>
        </w:rPr>
        <w:t>Proposal 1: gNB will provide at least following AIoT information to the UE reader via RRC dedicated signalling based on NGAP AIoT information received from CN</w:t>
      </w:r>
    </w:p>
    <w:p w14:paraId="698832C8" w14:textId="77777777" w:rsidR="00D8209F" w:rsidRPr="00501E04" w:rsidRDefault="00D8209F" w:rsidP="00D8209F">
      <w:pPr>
        <w:pStyle w:val="af5"/>
        <w:numPr>
          <w:ilvl w:val="0"/>
          <w:numId w:val="45"/>
        </w:numPr>
        <w:ind w:left="442" w:hanging="442"/>
        <w:rPr>
          <w:b/>
          <w:bCs/>
          <w:sz w:val="20"/>
          <w:szCs w:val="20"/>
          <w:lang w:val="en-GB" w:eastAsia="zh-CN"/>
        </w:rPr>
      </w:pPr>
      <w:r w:rsidRPr="00501E04">
        <w:rPr>
          <w:rFonts w:eastAsia="MS Mincho"/>
          <w:b/>
          <w:bCs/>
          <w:sz w:val="20"/>
          <w:szCs w:val="20"/>
        </w:rPr>
        <w:t xml:space="preserve">AIoT Identification </w:t>
      </w:r>
      <w:r w:rsidRPr="00501E04">
        <w:rPr>
          <w:b/>
          <w:bCs/>
          <w:sz w:val="20"/>
          <w:szCs w:val="20"/>
        </w:rPr>
        <w:t>Information</w:t>
      </w:r>
      <w:r w:rsidRPr="00501E04">
        <w:rPr>
          <w:b/>
          <w:bCs/>
          <w:sz w:val="20"/>
          <w:szCs w:val="20"/>
          <w:lang w:eastAsia="zh-CN"/>
        </w:rPr>
        <w:t>, i.e. paging id, to be included in the paging message</w:t>
      </w:r>
    </w:p>
    <w:p w14:paraId="2911002B" w14:textId="77777777" w:rsidR="00D8209F" w:rsidRPr="00501E04" w:rsidRDefault="00D8209F" w:rsidP="00D8209F">
      <w:pPr>
        <w:pStyle w:val="af5"/>
        <w:numPr>
          <w:ilvl w:val="0"/>
          <w:numId w:val="45"/>
        </w:numPr>
        <w:spacing w:beforeLines="50" w:before="120"/>
        <w:rPr>
          <w:b/>
          <w:bCs/>
          <w:sz w:val="20"/>
          <w:szCs w:val="20"/>
          <w:lang w:val="en-GB" w:eastAsia="zh-CN"/>
        </w:rPr>
      </w:pPr>
      <w:r>
        <w:rPr>
          <w:rFonts w:hint="eastAsia"/>
          <w:b/>
          <w:bCs/>
          <w:sz w:val="20"/>
          <w:szCs w:val="20"/>
          <w:lang w:val="en-GB" w:eastAsia="zh-CN"/>
        </w:rPr>
        <w:t>F</w:t>
      </w:r>
      <w:r w:rsidRPr="00501E04">
        <w:rPr>
          <w:b/>
          <w:bCs/>
          <w:sz w:val="20"/>
          <w:szCs w:val="20"/>
          <w:lang w:val="en-GB" w:eastAsia="zh-CN"/>
        </w:rPr>
        <w:t>ollow on command indication in the Inventory Request message</w:t>
      </w:r>
    </w:p>
    <w:p w14:paraId="0C403F7A" w14:textId="77777777" w:rsidR="00D8209F" w:rsidRPr="00501E04" w:rsidRDefault="00D8209F" w:rsidP="00D8209F">
      <w:pPr>
        <w:pStyle w:val="af5"/>
        <w:numPr>
          <w:ilvl w:val="0"/>
          <w:numId w:val="45"/>
        </w:numPr>
        <w:spacing w:beforeLines="50" w:before="120"/>
        <w:rPr>
          <w:b/>
          <w:bCs/>
          <w:sz w:val="20"/>
          <w:szCs w:val="20"/>
          <w:lang w:val="en-GB" w:eastAsia="zh-CN"/>
        </w:rPr>
      </w:pPr>
      <w:r w:rsidRPr="00501E04">
        <w:rPr>
          <w:b/>
          <w:bCs/>
          <w:sz w:val="20"/>
          <w:szCs w:val="20"/>
          <w:lang w:val="en-GB" w:eastAsia="zh-CN"/>
        </w:rPr>
        <w:t>Assistance information</w:t>
      </w:r>
    </w:p>
    <w:p w14:paraId="17CFD43C" w14:textId="77777777" w:rsidR="00D8209F" w:rsidRPr="00501E04" w:rsidRDefault="00D8209F" w:rsidP="00D8209F">
      <w:pPr>
        <w:pStyle w:val="af5"/>
        <w:numPr>
          <w:ilvl w:val="1"/>
          <w:numId w:val="45"/>
        </w:numPr>
        <w:spacing w:beforeLines="50" w:before="120"/>
        <w:rPr>
          <w:b/>
          <w:bCs/>
          <w:sz w:val="20"/>
          <w:szCs w:val="20"/>
          <w:lang w:val="en-GB" w:eastAsia="zh-CN"/>
        </w:rPr>
      </w:pPr>
      <w:r w:rsidRPr="00501E04">
        <w:rPr>
          <w:b/>
          <w:bCs/>
          <w:sz w:val="20"/>
          <w:szCs w:val="20"/>
          <w:lang w:val="en-GB" w:eastAsia="zh-CN"/>
        </w:rPr>
        <w:t>AIoT service type (e.g. Inventory, Command).</w:t>
      </w:r>
    </w:p>
    <w:p w14:paraId="1B0DBC05" w14:textId="77777777" w:rsidR="00D8209F" w:rsidRPr="00501E04" w:rsidRDefault="00D8209F" w:rsidP="00D8209F">
      <w:pPr>
        <w:pStyle w:val="af5"/>
        <w:numPr>
          <w:ilvl w:val="1"/>
          <w:numId w:val="45"/>
        </w:numPr>
        <w:spacing w:beforeLines="50" w:before="120"/>
        <w:rPr>
          <w:b/>
          <w:bCs/>
          <w:sz w:val="20"/>
          <w:szCs w:val="20"/>
          <w:lang w:val="en-GB" w:eastAsia="zh-CN"/>
        </w:rPr>
      </w:pPr>
      <w:r w:rsidRPr="00501E04">
        <w:rPr>
          <w:b/>
          <w:bCs/>
          <w:sz w:val="20"/>
          <w:szCs w:val="20"/>
          <w:lang w:val="en-GB" w:eastAsia="zh-CN"/>
        </w:rPr>
        <w:t>Optionally, approximate number of AIoT devices based on AF request.</w:t>
      </w:r>
    </w:p>
    <w:p w14:paraId="78F2C476" w14:textId="77777777" w:rsidR="00D8209F" w:rsidRPr="00501E04" w:rsidRDefault="00D8209F" w:rsidP="00D8209F">
      <w:pPr>
        <w:pStyle w:val="af5"/>
        <w:numPr>
          <w:ilvl w:val="1"/>
          <w:numId w:val="45"/>
        </w:numPr>
        <w:spacing w:beforeLines="50" w:before="120"/>
        <w:rPr>
          <w:b/>
          <w:bCs/>
          <w:sz w:val="20"/>
          <w:szCs w:val="20"/>
          <w:lang w:val="en-GB" w:eastAsia="zh-CN"/>
        </w:rPr>
      </w:pPr>
      <w:r w:rsidRPr="00501E04">
        <w:rPr>
          <w:b/>
          <w:bCs/>
          <w:sz w:val="20"/>
          <w:szCs w:val="20"/>
          <w:lang w:val="en-GB" w:eastAsia="zh-CN"/>
        </w:rPr>
        <w:t>Size of the Inventory Response message from the AIoT Device.</w:t>
      </w:r>
    </w:p>
    <w:p w14:paraId="1467C8FF" w14:textId="77777777" w:rsidR="00D8209F" w:rsidRPr="00501E04" w:rsidRDefault="00D8209F" w:rsidP="00D8209F">
      <w:pPr>
        <w:pStyle w:val="af5"/>
        <w:numPr>
          <w:ilvl w:val="1"/>
          <w:numId w:val="45"/>
        </w:numPr>
        <w:spacing w:beforeLines="50" w:before="120"/>
        <w:rPr>
          <w:b/>
          <w:bCs/>
          <w:sz w:val="20"/>
          <w:szCs w:val="20"/>
          <w:lang w:val="en-GB" w:eastAsia="zh-CN"/>
        </w:rPr>
      </w:pPr>
      <w:r w:rsidRPr="00501E04">
        <w:rPr>
          <w:b/>
          <w:bCs/>
          <w:sz w:val="20"/>
          <w:szCs w:val="20"/>
          <w:lang w:eastAsia="zh-CN"/>
        </w:rPr>
        <w:t>Size of the Command Response message from the AIoT Device.</w:t>
      </w:r>
    </w:p>
    <w:p w14:paraId="6C96A84A" w14:textId="77777777" w:rsidR="00D8209F" w:rsidRPr="00501E04" w:rsidRDefault="00D8209F" w:rsidP="00D8209F">
      <w:pPr>
        <w:spacing w:beforeLines="50" w:before="120"/>
        <w:jc w:val="both"/>
        <w:rPr>
          <w:b/>
          <w:bCs/>
          <w:lang w:val="en-GB" w:eastAsia="zh-CN"/>
        </w:rPr>
      </w:pPr>
      <w:r w:rsidRPr="00501E04">
        <w:rPr>
          <w:b/>
          <w:bCs/>
          <w:lang w:val="en-GB" w:eastAsia="zh-CN"/>
        </w:rPr>
        <w:t>Proposal 2: gNB configure</w:t>
      </w:r>
      <w:r>
        <w:rPr>
          <w:rFonts w:hint="eastAsia"/>
          <w:b/>
          <w:bCs/>
          <w:lang w:val="en-GB" w:eastAsia="zh-CN"/>
        </w:rPr>
        <w:t>s</w:t>
      </w:r>
      <w:r w:rsidRPr="00501E04">
        <w:rPr>
          <w:b/>
          <w:bCs/>
          <w:lang w:val="en-GB" w:eastAsia="zh-CN"/>
        </w:rPr>
        <w:t xml:space="preserve"> similar parameter of ‘</w:t>
      </w:r>
      <w:r w:rsidRPr="00501E04">
        <w:rPr>
          <w:b/>
          <w:bCs/>
          <w:lang w:eastAsia="ko-KR"/>
        </w:rPr>
        <w:t>time interval for AIoT Device response aggregation</w:t>
      </w:r>
      <w:r w:rsidRPr="00501E04">
        <w:rPr>
          <w:b/>
          <w:bCs/>
          <w:lang w:val="en-GB" w:eastAsia="zh-CN"/>
        </w:rPr>
        <w:t xml:space="preserve">’ </w:t>
      </w:r>
      <w:r>
        <w:rPr>
          <w:rFonts w:hint="eastAsia"/>
          <w:b/>
          <w:bCs/>
          <w:lang w:val="en-GB" w:eastAsia="zh-CN"/>
        </w:rPr>
        <w:t>for</w:t>
      </w:r>
      <w:r w:rsidRPr="00501E04">
        <w:rPr>
          <w:b/>
          <w:bCs/>
          <w:lang w:val="en-GB" w:eastAsia="zh-CN"/>
        </w:rPr>
        <w:t xml:space="preserve"> UE reader, to reduce the RRC signalling overhead in Uu interface</w:t>
      </w:r>
      <w:r>
        <w:rPr>
          <w:rFonts w:hint="eastAsia"/>
          <w:b/>
          <w:bCs/>
          <w:lang w:val="en-GB" w:eastAsia="zh-CN"/>
        </w:rPr>
        <w:t>.</w:t>
      </w:r>
    </w:p>
    <w:p w14:paraId="6AC30DED" w14:textId="77777777" w:rsidR="00D8209F" w:rsidRPr="00501E04" w:rsidRDefault="00D8209F" w:rsidP="00D8209F">
      <w:pPr>
        <w:spacing w:beforeLines="50" w:before="120"/>
        <w:jc w:val="both"/>
        <w:rPr>
          <w:b/>
          <w:bCs/>
          <w:lang w:val="en-GB" w:eastAsia="zh-CN"/>
        </w:rPr>
      </w:pPr>
      <w:r w:rsidRPr="00501E04">
        <w:rPr>
          <w:b/>
          <w:bCs/>
          <w:lang w:val="en-GB" w:eastAsia="zh-CN"/>
        </w:rPr>
        <w:t>Proposal 3: RAN2 is suggested to further discuss transaction id is generated by the UE reader or the gNB in Topology 2.</w:t>
      </w:r>
    </w:p>
    <w:p w14:paraId="57FA1E6E" w14:textId="77777777" w:rsidR="00D8209F" w:rsidRPr="00146CA1" w:rsidRDefault="00D8209F" w:rsidP="00D8209F">
      <w:pPr>
        <w:spacing w:beforeLines="50" w:before="120"/>
        <w:jc w:val="both"/>
        <w:rPr>
          <w:b/>
          <w:bCs/>
          <w:lang w:val="en-GB" w:eastAsia="zh-CN"/>
        </w:rPr>
      </w:pPr>
      <w:r w:rsidRPr="00146CA1">
        <w:rPr>
          <w:b/>
          <w:bCs/>
          <w:lang w:val="en-GB" w:eastAsia="zh-CN"/>
        </w:rPr>
        <w:t xml:space="preserve">Proposal 4: An </w:t>
      </w:r>
      <w:r w:rsidRPr="00146CA1">
        <w:rPr>
          <w:rFonts w:hint="eastAsia"/>
          <w:b/>
          <w:bCs/>
          <w:lang w:val="en-GB" w:eastAsia="zh-CN"/>
        </w:rPr>
        <w:t>ID on Uu interface</w:t>
      </w:r>
      <w:r w:rsidRPr="00146CA1">
        <w:rPr>
          <w:b/>
          <w:bCs/>
          <w:lang w:val="en-GB" w:eastAsia="zh-CN"/>
        </w:rPr>
        <w:t xml:space="preserve"> is needed to identify AIoT device between UE reader and gNB, and correlates to RAN AIoT Device NGAP ID in Topology 2</w:t>
      </w:r>
      <w:r w:rsidRPr="00146CA1">
        <w:rPr>
          <w:rFonts w:hint="eastAsia"/>
          <w:b/>
          <w:bCs/>
          <w:lang w:val="en-GB" w:eastAsia="zh-CN"/>
        </w:rPr>
        <w:t>.</w:t>
      </w:r>
    </w:p>
    <w:p w14:paraId="59D45DB6" w14:textId="3423082F" w:rsidR="00283F5A" w:rsidRDefault="00283F5A" w:rsidP="00283F5A">
      <w:pPr>
        <w:jc w:val="both"/>
        <w:rPr>
          <w:b/>
          <w:bCs/>
          <w:i/>
          <w:iCs/>
          <w:u w:val="single"/>
          <w:lang w:val="en-GB"/>
        </w:rPr>
      </w:pPr>
      <w:r w:rsidRPr="00283F5A">
        <w:rPr>
          <w:b/>
          <w:bCs/>
          <w:i/>
          <w:iCs/>
          <w:u w:val="single"/>
          <w:lang w:val="en-GB"/>
        </w:rPr>
        <w:t>Resource Allocation: Trigger by UE request</w:t>
      </w:r>
    </w:p>
    <w:p w14:paraId="16A59A8A" w14:textId="77777777" w:rsidR="00E670CE" w:rsidRPr="003018D9" w:rsidRDefault="00E670CE" w:rsidP="00E670CE">
      <w:pPr>
        <w:spacing w:after="0"/>
        <w:jc w:val="both"/>
        <w:rPr>
          <w:b/>
          <w:bCs/>
          <w:lang w:eastAsia="zh-CN"/>
        </w:rPr>
      </w:pPr>
      <w:r w:rsidRPr="00501E04">
        <w:rPr>
          <w:b/>
          <w:bCs/>
        </w:rPr>
        <w:t xml:space="preserve">Proposal </w:t>
      </w:r>
      <w:r>
        <w:rPr>
          <w:rFonts w:hint="eastAsia"/>
          <w:b/>
          <w:bCs/>
          <w:lang w:eastAsia="zh-CN"/>
        </w:rPr>
        <w:t>5</w:t>
      </w:r>
      <w:r w:rsidRPr="00501E04">
        <w:rPr>
          <w:b/>
          <w:bCs/>
        </w:rPr>
        <w:t xml:space="preserve">: UE reader </w:t>
      </w:r>
      <w:r w:rsidRPr="00501E04">
        <w:rPr>
          <w:b/>
          <w:bCs/>
          <w:lang w:eastAsia="zh-CN"/>
        </w:rPr>
        <w:t>may</w:t>
      </w:r>
      <w:r w:rsidRPr="00501E04">
        <w:rPr>
          <w:b/>
          <w:bCs/>
        </w:rPr>
        <w:t xml:space="preserve"> transmit assistance information to </w:t>
      </w:r>
      <w:r w:rsidRPr="003018D9">
        <w:rPr>
          <w:rFonts w:hint="eastAsia"/>
          <w:b/>
          <w:bCs/>
          <w:lang w:eastAsia="zh-CN"/>
        </w:rPr>
        <w:t>gNB in following cases</w:t>
      </w:r>
      <w:r>
        <w:rPr>
          <w:rFonts w:hint="eastAsia"/>
          <w:b/>
          <w:bCs/>
          <w:lang w:eastAsia="zh-CN"/>
        </w:rPr>
        <w:t>:</w:t>
      </w:r>
    </w:p>
    <w:p w14:paraId="6A2650AF" w14:textId="77777777" w:rsidR="00E670CE" w:rsidRPr="00501E04" w:rsidRDefault="00E670CE" w:rsidP="00E670CE">
      <w:pPr>
        <w:pStyle w:val="af5"/>
        <w:numPr>
          <w:ilvl w:val="0"/>
          <w:numId w:val="46"/>
        </w:numPr>
        <w:spacing w:after="0"/>
        <w:jc w:val="both"/>
        <w:rPr>
          <w:b/>
          <w:bCs/>
          <w:sz w:val="20"/>
          <w:szCs w:val="20"/>
        </w:rPr>
      </w:pPr>
      <w:r w:rsidRPr="00501E04">
        <w:rPr>
          <w:b/>
          <w:bCs/>
          <w:sz w:val="20"/>
          <w:szCs w:val="20"/>
          <w:lang w:eastAsia="zh-CN"/>
        </w:rPr>
        <w:t>R</w:t>
      </w:r>
      <w:r w:rsidRPr="00501E04">
        <w:rPr>
          <w:b/>
          <w:bCs/>
          <w:sz w:val="20"/>
          <w:szCs w:val="20"/>
        </w:rPr>
        <w:t xml:space="preserve">esource allocation with explicit request </w:t>
      </w:r>
      <w:r w:rsidRPr="00501E04">
        <w:rPr>
          <w:b/>
          <w:bCs/>
          <w:sz w:val="20"/>
          <w:szCs w:val="20"/>
          <w:lang w:eastAsia="zh-CN"/>
        </w:rPr>
        <w:t xml:space="preserve">from </w:t>
      </w:r>
      <w:r>
        <w:rPr>
          <w:rFonts w:hint="eastAsia"/>
          <w:b/>
          <w:bCs/>
          <w:sz w:val="20"/>
          <w:szCs w:val="20"/>
          <w:lang w:eastAsia="zh-CN"/>
        </w:rPr>
        <w:t xml:space="preserve">gNB </w:t>
      </w:r>
      <w:r w:rsidRPr="00501E04">
        <w:rPr>
          <w:b/>
          <w:bCs/>
          <w:sz w:val="20"/>
          <w:szCs w:val="20"/>
        </w:rPr>
        <w:t xml:space="preserve">or unsolicited.  </w:t>
      </w:r>
    </w:p>
    <w:p w14:paraId="5AF23E63" w14:textId="77777777" w:rsidR="00E670CE" w:rsidRPr="00501E04" w:rsidRDefault="00E670CE" w:rsidP="00E670CE">
      <w:pPr>
        <w:pStyle w:val="af5"/>
        <w:numPr>
          <w:ilvl w:val="0"/>
          <w:numId w:val="46"/>
        </w:numPr>
        <w:spacing w:after="0"/>
        <w:jc w:val="both"/>
        <w:rPr>
          <w:b/>
          <w:bCs/>
          <w:sz w:val="20"/>
          <w:szCs w:val="20"/>
          <w:lang w:eastAsia="zh-CN"/>
        </w:rPr>
      </w:pPr>
      <w:r w:rsidRPr="00501E04">
        <w:rPr>
          <w:b/>
          <w:bCs/>
          <w:sz w:val="20"/>
          <w:szCs w:val="20"/>
          <w:lang w:eastAsia="zh-CN"/>
        </w:rPr>
        <w:t>Update the allocated/configured resource for AIoT interface transmission.</w:t>
      </w:r>
    </w:p>
    <w:p w14:paraId="1A503CA0" w14:textId="77777777" w:rsidR="00E670CE" w:rsidRDefault="00E670CE" w:rsidP="00E670CE">
      <w:pPr>
        <w:pStyle w:val="af5"/>
        <w:numPr>
          <w:ilvl w:val="0"/>
          <w:numId w:val="46"/>
        </w:numPr>
        <w:spacing w:afterLines="50" w:after="120"/>
        <w:ind w:left="442" w:hanging="442"/>
        <w:jc w:val="both"/>
        <w:rPr>
          <w:b/>
          <w:bCs/>
          <w:sz w:val="20"/>
          <w:szCs w:val="20"/>
          <w:lang w:eastAsia="zh-CN"/>
        </w:rPr>
      </w:pPr>
      <w:r w:rsidRPr="00501E04">
        <w:rPr>
          <w:b/>
          <w:bCs/>
          <w:sz w:val="20"/>
          <w:szCs w:val="20"/>
          <w:lang w:eastAsia="zh-CN"/>
        </w:rPr>
        <w:t xml:space="preserve">Release the allocated/configured resource for AIoT interface transmission. </w:t>
      </w:r>
    </w:p>
    <w:p w14:paraId="133285BE" w14:textId="77777777" w:rsidR="00E670CE" w:rsidRPr="00501E04" w:rsidRDefault="00E670CE" w:rsidP="00E670CE">
      <w:pPr>
        <w:spacing w:beforeLines="50" w:before="120"/>
        <w:jc w:val="both"/>
        <w:rPr>
          <w:b/>
          <w:bCs/>
        </w:rPr>
      </w:pPr>
      <w:r w:rsidRPr="00D640AB">
        <w:rPr>
          <w:rFonts w:hint="eastAsia"/>
          <w:b/>
          <w:bCs/>
        </w:rPr>
        <w:t xml:space="preserve">Proposal </w:t>
      </w:r>
      <w:r>
        <w:rPr>
          <w:rFonts w:hint="eastAsia"/>
          <w:b/>
          <w:bCs/>
          <w:lang w:eastAsia="zh-CN"/>
        </w:rPr>
        <w:t>6</w:t>
      </w:r>
      <w:r w:rsidRPr="00D640AB">
        <w:rPr>
          <w:rFonts w:hint="eastAsia"/>
          <w:b/>
          <w:bCs/>
        </w:rPr>
        <w:t>:</w:t>
      </w:r>
      <w:r w:rsidRPr="00501E04">
        <w:rPr>
          <w:b/>
          <w:bCs/>
        </w:rPr>
        <w:t xml:space="preserve"> </w:t>
      </w:r>
      <w:r>
        <w:rPr>
          <w:rFonts w:hint="eastAsia"/>
          <w:b/>
          <w:bCs/>
          <w:lang w:eastAsia="zh-CN"/>
        </w:rPr>
        <w:t>T</w:t>
      </w:r>
      <w:r w:rsidRPr="00501E04">
        <w:rPr>
          <w:b/>
          <w:bCs/>
        </w:rPr>
        <w:t xml:space="preserve">he assistance information </w:t>
      </w:r>
      <w:r>
        <w:rPr>
          <w:rFonts w:hint="eastAsia"/>
          <w:b/>
          <w:bCs/>
          <w:lang w:eastAsia="zh-CN"/>
        </w:rPr>
        <w:t xml:space="preserve">from UE reader may </w:t>
      </w:r>
      <w:r w:rsidRPr="00501E04">
        <w:rPr>
          <w:b/>
          <w:bCs/>
        </w:rPr>
        <w:t>include the scheduling parameters determined by UE reader</w:t>
      </w:r>
      <w:r>
        <w:rPr>
          <w:rFonts w:hint="eastAsia"/>
          <w:b/>
          <w:bCs/>
          <w:lang w:eastAsia="zh-CN"/>
        </w:rPr>
        <w:t xml:space="preserve"> side </w:t>
      </w:r>
      <w:r w:rsidRPr="00A079FC">
        <w:rPr>
          <w:b/>
          <w:bCs/>
          <w:lang w:eastAsia="zh-CN"/>
        </w:rPr>
        <w:t>to assist gNB to allocate the AIo</w:t>
      </w:r>
      <w:r>
        <w:rPr>
          <w:rFonts w:hint="eastAsia"/>
          <w:b/>
          <w:bCs/>
          <w:lang w:eastAsia="zh-CN"/>
        </w:rPr>
        <w:t>T</w:t>
      </w:r>
      <w:r w:rsidRPr="00A079FC">
        <w:rPr>
          <w:b/>
          <w:bCs/>
          <w:lang w:eastAsia="zh-CN"/>
        </w:rPr>
        <w:t xml:space="preserve"> resource</w:t>
      </w:r>
      <w:r w:rsidRPr="00501E04">
        <w:rPr>
          <w:b/>
          <w:bCs/>
        </w:rPr>
        <w:t>.</w:t>
      </w:r>
    </w:p>
    <w:p w14:paraId="144185AB" w14:textId="77777777" w:rsidR="00E670CE" w:rsidRPr="00501E04" w:rsidRDefault="00E670CE" w:rsidP="00E670CE">
      <w:pPr>
        <w:spacing w:beforeLines="50" w:before="120"/>
        <w:jc w:val="both"/>
        <w:rPr>
          <w:rFonts w:hint="eastAsia"/>
          <w:b/>
          <w:bCs/>
          <w:lang w:eastAsia="zh-CN"/>
        </w:rPr>
      </w:pPr>
      <w:r w:rsidRPr="00D640AB">
        <w:rPr>
          <w:rFonts w:hint="eastAsia"/>
          <w:b/>
          <w:bCs/>
        </w:rPr>
        <w:t xml:space="preserve">Proposal </w:t>
      </w:r>
      <w:r>
        <w:rPr>
          <w:rFonts w:hint="eastAsia"/>
          <w:b/>
          <w:bCs/>
          <w:lang w:eastAsia="zh-CN"/>
        </w:rPr>
        <w:t>7</w:t>
      </w:r>
      <w:r w:rsidRPr="00501E04">
        <w:rPr>
          <w:b/>
          <w:bCs/>
        </w:rPr>
        <w:t>: The assistance information from UE reader may include at least an indication to request gNB to configure more</w:t>
      </w:r>
      <w:r>
        <w:rPr>
          <w:rFonts w:hint="eastAsia"/>
          <w:b/>
          <w:bCs/>
          <w:lang w:eastAsia="zh-CN"/>
        </w:rPr>
        <w:t>/less</w:t>
      </w:r>
      <w:r w:rsidRPr="00501E04">
        <w:rPr>
          <w:b/>
          <w:bCs/>
        </w:rPr>
        <w:t xml:space="preserve"> resource, FFS on the expected resource type/size is needed.</w:t>
      </w:r>
      <w:r>
        <w:rPr>
          <w:rFonts w:hint="eastAsia"/>
          <w:b/>
          <w:bCs/>
          <w:lang w:eastAsia="zh-CN"/>
        </w:rPr>
        <w:t xml:space="preserve"> </w:t>
      </w:r>
    </w:p>
    <w:p w14:paraId="30B1BB14" w14:textId="77777777" w:rsidR="00E670CE" w:rsidRPr="00501E04" w:rsidRDefault="00E670CE" w:rsidP="00E670CE">
      <w:pPr>
        <w:spacing w:beforeLines="50" w:before="120"/>
        <w:jc w:val="both"/>
        <w:rPr>
          <w:b/>
          <w:bCs/>
        </w:rPr>
      </w:pPr>
      <w:r w:rsidRPr="00D640AB">
        <w:rPr>
          <w:rFonts w:hint="eastAsia"/>
          <w:b/>
          <w:bCs/>
        </w:rPr>
        <w:t xml:space="preserve">Proposal </w:t>
      </w:r>
      <w:r>
        <w:rPr>
          <w:rFonts w:hint="eastAsia"/>
          <w:b/>
          <w:bCs/>
          <w:lang w:eastAsia="zh-CN"/>
        </w:rPr>
        <w:t>8</w:t>
      </w:r>
      <w:r w:rsidRPr="00D640AB">
        <w:rPr>
          <w:rFonts w:hint="eastAsia"/>
          <w:b/>
          <w:bCs/>
        </w:rPr>
        <w:t>:</w:t>
      </w:r>
      <w:r w:rsidRPr="00501E04">
        <w:rPr>
          <w:b/>
          <w:bCs/>
        </w:rPr>
        <w:t xml:space="preserve"> The assistance information from UE reader may include a resource release indication </w:t>
      </w:r>
      <w:r>
        <w:rPr>
          <w:rFonts w:hint="eastAsia"/>
          <w:b/>
          <w:bCs/>
          <w:lang w:eastAsia="zh-CN"/>
        </w:rPr>
        <w:t>in the case of</w:t>
      </w:r>
      <w:r w:rsidRPr="00501E04">
        <w:rPr>
          <w:b/>
          <w:bCs/>
        </w:rPr>
        <w:t xml:space="preserve"> the UE reader has completed the AIoT transmission and there has unused resources.</w:t>
      </w:r>
    </w:p>
    <w:p w14:paraId="2D62AC75" w14:textId="77777777" w:rsidR="00E670CE" w:rsidRPr="00D640AB" w:rsidRDefault="00E670CE" w:rsidP="00E670CE">
      <w:pPr>
        <w:jc w:val="both"/>
        <w:rPr>
          <w:b/>
          <w:bCs/>
          <w:lang w:eastAsia="zh-CN"/>
        </w:rPr>
      </w:pPr>
      <w:r w:rsidRPr="00D640AB">
        <w:rPr>
          <w:rFonts w:hint="eastAsia"/>
          <w:b/>
          <w:bCs/>
        </w:rPr>
        <w:t xml:space="preserve">Proposal </w:t>
      </w:r>
      <w:r>
        <w:rPr>
          <w:rFonts w:hint="eastAsia"/>
          <w:b/>
          <w:bCs/>
          <w:lang w:eastAsia="zh-CN"/>
        </w:rPr>
        <w:t>9</w:t>
      </w:r>
      <w:r w:rsidRPr="00501E04">
        <w:rPr>
          <w:b/>
          <w:bCs/>
        </w:rPr>
        <w:t>: RAN2 to discuss RRC option or MAC option is used for the UE reader to transmit the assistance information to gNB.</w:t>
      </w:r>
    </w:p>
    <w:p w14:paraId="3C5F6E59" w14:textId="0434AF48" w:rsidR="00283F5A" w:rsidRDefault="00283F5A" w:rsidP="00283F5A">
      <w:pPr>
        <w:jc w:val="both"/>
        <w:rPr>
          <w:b/>
          <w:bCs/>
          <w:i/>
          <w:iCs/>
          <w:u w:val="single"/>
          <w:lang w:val="en-GB"/>
        </w:rPr>
      </w:pPr>
      <w:r w:rsidRPr="00283F5A">
        <w:rPr>
          <w:b/>
          <w:bCs/>
          <w:i/>
          <w:iCs/>
          <w:u w:val="single"/>
          <w:lang w:val="en-GB"/>
        </w:rPr>
        <w:t>Resource Validity for RRC CONNECTED mode (Scenario 1)</w:t>
      </w:r>
    </w:p>
    <w:p w14:paraId="6FD057B2" w14:textId="77777777" w:rsidR="00043399" w:rsidRPr="00DC7B1F" w:rsidRDefault="00043399" w:rsidP="00043399">
      <w:pPr>
        <w:rPr>
          <w:rStyle w:val="normaltextrun"/>
          <w:rFonts w:eastAsia="等线"/>
          <w:b/>
          <w:bCs/>
        </w:rPr>
      </w:pPr>
      <w:r w:rsidRPr="00DC7B1F">
        <w:rPr>
          <w:rStyle w:val="normaltextrun"/>
          <w:rFonts w:eastAsia="等线" w:hint="eastAsia"/>
          <w:b/>
          <w:bCs/>
        </w:rPr>
        <w:t xml:space="preserve">Proposal </w:t>
      </w:r>
      <w:r>
        <w:rPr>
          <w:rStyle w:val="normaltextrun"/>
          <w:rFonts w:eastAsia="等线" w:hint="eastAsia"/>
          <w:b/>
          <w:bCs/>
          <w:lang w:eastAsia="zh-CN"/>
        </w:rPr>
        <w:t>10</w:t>
      </w:r>
      <w:r w:rsidRPr="00DC7B1F">
        <w:rPr>
          <w:rStyle w:val="normaltextrun"/>
          <w:rFonts w:eastAsia="等线" w:hint="eastAsia"/>
          <w:b/>
          <w:bCs/>
        </w:rPr>
        <w:t xml:space="preserve">: For resource validity in scenario 1, RAN2 to confirm that at least </w:t>
      </w:r>
      <w:r>
        <w:rPr>
          <w:rStyle w:val="normaltextrun"/>
          <w:rFonts w:eastAsia="等线" w:hint="eastAsia"/>
          <w:b/>
          <w:bCs/>
          <w:lang w:eastAsia="zh-CN"/>
        </w:rPr>
        <w:t>network</w:t>
      </w:r>
      <w:r w:rsidRPr="00DC7B1F">
        <w:rPr>
          <w:rStyle w:val="normaltextrun"/>
          <w:rFonts w:eastAsia="等线" w:hint="eastAsia"/>
          <w:b/>
          <w:bCs/>
        </w:rPr>
        <w:t xml:space="preserve"> </w:t>
      </w:r>
      <w:r>
        <w:rPr>
          <w:rStyle w:val="normaltextrun"/>
          <w:rFonts w:eastAsia="等线"/>
          <w:b/>
          <w:bCs/>
        </w:rPr>
        <w:t xml:space="preserve">explicitly </w:t>
      </w:r>
      <w:r w:rsidRPr="00DC7B1F">
        <w:rPr>
          <w:rStyle w:val="normaltextrun"/>
          <w:rFonts w:eastAsia="等线" w:hint="eastAsia"/>
          <w:b/>
          <w:bCs/>
        </w:rPr>
        <w:t xml:space="preserve">releases radio resources by RRC reconfiguration </w:t>
      </w:r>
      <w:r>
        <w:rPr>
          <w:rStyle w:val="normaltextrun"/>
          <w:rFonts w:eastAsia="等线"/>
          <w:b/>
          <w:bCs/>
        </w:rPr>
        <w:t xml:space="preserve">message </w:t>
      </w:r>
      <w:r w:rsidRPr="00DC7B1F">
        <w:rPr>
          <w:rStyle w:val="normaltextrun"/>
          <w:rFonts w:eastAsia="等线" w:hint="eastAsia"/>
          <w:b/>
          <w:bCs/>
        </w:rPr>
        <w:t>is supported.</w:t>
      </w:r>
      <w:r w:rsidRPr="00DC7B1F">
        <w:rPr>
          <w:rStyle w:val="normaltextrun"/>
          <w:rFonts w:hint="eastAsia"/>
          <w:b/>
          <w:bCs/>
        </w:rPr>
        <w:t> </w:t>
      </w:r>
    </w:p>
    <w:p w14:paraId="26C14A7E" w14:textId="77777777" w:rsidR="00043399" w:rsidRPr="00501E04" w:rsidRDefault="00043399" w:rsidP="00043399">
      <w:pPr>
        <w:spacing w:beforeLines="50" w:before="120" w:line="259" w:lineRule="auto"/>
        <w:jc w:val="both"/>
        <w:rPr>
          <w:b/>
          <w:bCs/>
          <w:lang w:eastAsia="zh-CN"/>
        </w:rPr>
      </w:pPr>
      <w:r w:rsidRPr="00501E04">
        <w:rPr>
          <w:b/>
          <w:bCs/>
          <w:lang w:eastAsia="zh-CN"/>
        </w:rPr>
        <w:t xml:space="preserve">Proposal </w:t>
      </w:r>
      <w:r>
        <w:rPr>
          <w:rFonts w:hint="eastAsia"/>
          <w:b/>
          <w:bCs/>
          <w:lang w:eastAsia="zh-CN"/>
        </w:rPr>
        <w:t>11</w:t>
      </w:r>
      <w:r w:rsidRPr="00501E04">
        <w:rPr>
          <w:b/>
          <w:bCs/>
          <w:lang w:eastAsia="zh-CN"/>
        </w:rPr>
        <w:t xml:space="preserve">: Support </w:t>
      </w:r>
      <w:r>
        <w:rPr>
          <w:rFonts w:hint="eastAsia"/>
          <w:b/>
          <w:bCs/>
          <w:lang w:eastAsia="zh-CN"/>
        </w:rPr>
        <w:t xml:space="preserve">both resource allocation with unlimited resource number, and </w:t>
      </w:r>
      <w:r w:rsidRPr="00501E04">
        <w:rPr>
          <w:b/>
          <w:bCs/>
          <w:lang w:eastAsia="zh-CN"/>
        </w:rPr>
        <w:t>one</w:t>
      </w:r>
      <w:r>
        <w:rPr>
          <w:rFonts w:hint="eastAsia"/>
          <w:b/>
          <w:bCs/>
          <w:lang w:eastAsia="zh-CN"/>
        </w:rPr>
        <w:t>-</w:t>
      </w:r>
      <w:r w:rsidRPr="00501E04">
        <w:rPr>
          <w:b/>
          <w:bCs/>
          <w:lang w:eastAsia="zh-CN"/>
        </w:rPr>
        <w:t>short resource allocation with limited resource number</w:t>
      </w:r>
      <w:r>
        <w:rPr>
          <w:rFonts w:hint="eastAsia"/>
          <w:b/>
          <w:bCs/>
          <w:lang w:eastAsia="zh-CN"/>
        </w:rPr>
        <w:t xml:space="preserve"> by the gNB in Topology 2.</w:t>
      </w:r>
    </w:p>
    <w:p w14:paraId="60537CF1" w14:textId="77777777" w:rsidR="00043399" w:rsidRPr="00DC7B1F" w:rsidRDefault="00043399" w:rsidP="00043399">
      <w:pPr>
        <w:rPr>
          <w:rStyle w:val="normaltextrun"/>
          <w:rFonts w:eastAsia="等线"/>
          <w:b/>
          <w:bCs/>
        </w:rPr>
      </w:pPr>
      <w:r w:rsidRPr="00F37971">
        <w:rPr>
          <w:rStyle w:val="normaltextrun"/>
          <w:rFonts w:eastAsia="等线" w:hint="eastAsia"/>
          <w:b/>
          <w:bCs/>
        </w:rPr>
        <w:t xml:space="preserve">Proposal </w:t>
      </w:r>
      <w:r>
        <w:rPr>
          <w:rStyle w:val="normaltextrun"/>
          <w:rFonts w:eastAsia="等线" w:hint="eastAsia"/>
          <w:b/>
          <w:bCs/>
          <w:lang w:eastAsia="zh-CN"/>
        </w:rPr>
        <w:t>12</w:t>
      </w:r>
      <w:r w:rsidRPr="00F37971">
        <w:rPr>
          <w:rStyle w:val="normaltextrun"/>
          <w:rFonts w:eastAsia="等线" w:hint="eastAsia"/>
          <w:b/>
          <w:bCs/>
        </w:rPr>
        <w:t>: For the resource validity in scenario 1, option 2</w:t>
      </w:r>
      <w:r>
        <w:rPr>
          <w:rStyle w:val="normaltextrun"/>
          <w:rFonts w:eastAsia="等线" w:hint="eastAsia"/>
          <w:b/>
          <w:bCs/>
          <w:lang w:eastAsia="zh-CN"/>
        </w:rPr>
        <w:t xml:space="preserve"> (</w:t>
      </w:r>
      <w:r>
        <w:rPr>
          <w:rStyle w:val="normaltextrun"/>
          <w:rFonts w:eastAsia="等线"/>
          <w:b/>
          <w:bCs/>
          <w:lang w:eastAsia="zh-CN"/>
        </w:rPr>
        <w:t>timer-based</w:t>
      </w:r>
      <w:r>
        <w:rPr>
          <w:rStyle w:val="normaltextrun"/>
          <w:rFonts w:eastAsia="等线" w:hint="eastAsia"/>
          <w:b/>
          <w:bCs/>
          <w:lang w:eastAsia="zh-CN"/>
        </w:rPr>
        <w:t xml:space="preserve"> release) is not supported</w:t>
      </w:r>
      <w:r w:rsidRPr="00F37971">
        <w:rPr>
          <w:rStyle w:val="normaltextrun"/>
          <w:rFonts w:eastAsia="等线" w:hint="eastAsia"/>
          <w:b/>
          <w:bCs/>
        </w:rPr>
        <w:t>.</w:t>
      </w:r>
      <w:r w:rsidRPr="00F37971">
        <w:rPr>
          <w:rStyle w:val="normaltextrun"/>
          <w:rFonts w:hint="eastAsia"/>
          <w:b/>
          <w:bCs/>
        </w:rPr>
        <w:t> </w:t>
      </w:r>
    </w:p>
    <w:p w14:paraId="2AE4822A" w14:textId="77777777" w:rsidR="00283F5A" w:rsidRPr="00283F5A" w:rsidRDefault="00283F5A" w:rsidP="00283F5A">
      <w:pPr>
        <w:jc w:val="both"/>
        <w:rPr>
          <w:b/>
          <w:bCs/>
          <w:i/>
          <w:iCs/>
          <w:u w:val="single"/>
          <w:lang w:val="en-GB"/>
        </w:rPr>
      </w:pPr>
      <w:r w:rsidRPr="00283F5A">
        <w:rPr>
          <w:b/>
          <w:bCs/>
          <w:i/>
          <w:iCs/>
          <w:u w:val="single"/>
          <w:lang w:val="en-GB"/>
        </w:rPr>
        <w:t>Resource Validity for temporary out-of-connection (Scenario 2)</w:t>
      </w:r>
    </w:p>
    <w:p w14:paraId="398AAE8B" w14:textId="77777777" w:rsidR="00C2155E" w:rsidRPr="00501E04" w:rsidRDefault="00C2155E" w:rsidP="00C2155E">
      <w:pPr>
        <w:spacing w:before="240" w:after="240"/>
        <w:jc w:val="both"/>
        <w:rPr>
          <w:rFonts w:eastAsia="Times New Roman"/>
          <w:b/>
          <w:bCs/>
        </w:rPr>
      </w:pPr>
      <w:r w:rsidRPr="00501E04">
        <w:rPr>
          <w:rFonts w:eastAsia="Times New Roman"/>
          <w:b/>
          <w:bCs/>
        </w:rPr>
        <w:lastRenderedPageBreak/>
        <w:t xml:space="preserve">Proposal </w:t>
      </w:r>
      <w:r>
        <w:rPr>
          <w:rFonts w:eastAsiaTheme="minorEastAsia" w:hint="eastAsia"/>
          <w:b/>
          <w:bCs/>
          <w:lang w:eastAsia="zh-CN"/>
        </w:rPr>
        <w:t>13</w:t>
      </w:r>
      <w:r w:rsidRPr="00501E04">
        <w:rPr>
          <w:rFonts w:eastAsia="Times New Roman"/>
          <w:b/>
          <w:bCs/>
        </w:rPr>
        <w:t xml:space="preserve">: RAN2 </w:t>
      </w:r>
      <w:r>
        <w:rPr>
          <w:rFonts w:eastAsiaTheme="minorEastAsia" w:hint="eastAsia"/>
          <w:b/>
          <w:bCs/>
          <w:lang w:eastAsia="zh-CN"/>
        </w:rPr>
        <w:t xml:space="preserve">is suggested down-selection between </w:t>
      </w:r>
      <w:r w:rsidRPr="00501E04">
        <w:rPr>
          <w:rFonts w:eastAsia="Times New Roman"/>
          <w:b/>
          <w:bCs/>
        </w:rPr>
        <w:t>the resource validity for a UE reader in temporary out of coverage scenario (e.g., RLF and handover) by considering both Option 1 (e.g., condition-based resource validity) and Option 2 (e.g., timer-based resource validity).</w:t>
      </w:r>
    </w:p>
    <w:p w14:paraId="1856DD38" w14:textId="77777777" w:rsidR="00C2155E" w:rsidRPr="00501E04" w:rsidRDefault="00C2155E" w:rsidP="00C2155E">
      <w:pPr>
        <w:spacing w:before="240" w:after="240"/>
        <w:jc w:val="both"/>
        <w:rPr>
          <w:rFonts w:eastAsia="Times New Roman"/>
          <w:b/>
          <w:bCs/>
        </w:rPr>
      </w:pPr>
      <w:r w:rsidRPr="00501E04">
        <w:rPr>
          <w:rFonts w:eastAsia="Times New Roman"/>
          <w:b/>
          <w:bCs/>
        </w:rPr>
        <w:t xml:space="preserve">Proposal </w:t>
      </w:r>
      <w:r>
        <w:rPr>
          <w:rFonts w:eastAsiaTheme="minorEastAsia" w:hint="eastAsia"/>
          <w:b/>
          <w:bCs/>
          <w:lang w:eastAsia="zh-CN"/>
        </w:rPr>
        <w:t>14</w:t>
      </w:r>
      <w:r w:rsidRPr="00501E04">
        <w:rPr>
          <w:rFonts w:eastAsia="Times New Roman"/>
          <w:b/>
          <w:bCs/>
        </w:rPr>
        <w:t>: If Option 1 for Scenario 2 is supported, UE reader determines the resources as invalid by considering any of the condition(s) defined in NR RLF case and HO case is satisfied, e.g., until declaring RLF, or receiving HO command, or successfully re-established or handovered to a new cell, etc.</w:t>
      </w:r>
    </w:p>
    <w:p w14:paraId="57717533" w14:textId="77777777" w:rsidR="00C2155E" w:rsidRPr="00501E04" w:rsidRDefault="00C2155E" w:rsidP="00C2155E">
      <w:pPr>
        <w:spacing w:before="240" w:after="0"/>
        <w:jc w:val="both"/>
        <w:rPr>
          <w:rFonts w:eastAsia="Times New Roman"/>
          <w:b/>
          <w:bCs/>
        </w:rPr>
      </w:pPr>
      <w:r w:rsidRPr="00501E04">
        <w:rPr>
          <w:rFonts w:eastAsia="Times New Roman"/>
          <w:b/>
          <w:bCs/>
        </w:rPr>
        <w:t xml:space="preserve">Proposal </w:t>
      </w:r>
      <w:r>
        <w:rPr>
          <w:rFonts w:eastAsiaTheme="minorEastAsia" w:hint="eastAsia"/>
          <w:b/>
          <w:bCs/>
          <w:lang w:eastAsia="zh-CN"/>
        </w:rPr>
        <w:t>15</w:t>
      </w:r>
      <w:r w:rsidRPr="00501E04">
        <w:rPr>
          <w:rFonts w:eastAsia="Times New Roman"/>
          <w:b/>
          <w:bCs/>
        </w:rPr>
        <w:t xml:space="preserve">: If Option 2 for Scenario 2 is supported, RAN2 suggest to study the resource validity timer based on the following two alternatives: </w:t>
      </w:r>
    </w:p>
    <w:p w14:paraId="36AA06C9" w14:textId="77777777" w:rsidR="00C2155E" w:rsidRPr="00501E04" w:rsidRDefault="00C2155E" w:rsidP="00C2155E">
      <w:pPr>
        <w:pStyle w:val="af5"/>
        <w:numPr>
          <w:ilvl w:val="0"/>
          <w:numId w:val="1"/>
        </w:numPr>
        <w:spacing w:after="240"/>
        <w:jc w:val="both"/>
        <w:rPr>
          <w:rFonts w:eastAsia="Times New Roman"/>
          <w:b/>
          <w:bCs/>
          <w:sz w:val="20"/>
          <w:szCs w:val="20"/>
        </w:rPr>
      </w:pPr>
      <w:r w:rsidRPr="00501E04">
        <w:rPr>
          <w:rFonts w:eastAsia="Times New Roman"/>
          <w:b/>
          <w:bCs/>
          <w:sz w:val="20"/>
          <w:szCs w:val="20"/>
          <w:lang w:val="en-US"/>
        </w:rPr>
        <w:t>Alt1: Some timers can be reused for the resource validity timer, e.g., T310, T304, etc.</w:t>
      </w:r>
    </w:p>
    <w:p w14:paraId="33D31E05" w14:textId="77777777" w:rsidR="00C2155E" w:rsidRPr="00501E04" w:rsidRDefault="00C2155E" w:rsidP="00C2155E">
      <w:pPr>
        <w:pStyle w:val="af5"/>
        <w:numPr>
          <w:ilvl w:val="0"/>
          <w:numId w:val="1"/>
        </w:numPr>
        <w:spacing w:before="240" w:after="240"/>
        <w:jc w:val="both"/>
        <w:rPr>
          <w:rFonts w:eastAsia="Times New Roman"/>
          <w:b/>
          <w:bCs/>
          <w:sz w:val="20"/>
          <w:szCs w:val="20"/>
        </w:rPr>
      </w:pPr>
      <w:r w:rsidRPr="00501E04">
        <w:rPr>
          <w:rFonts w:eastAsia="Times New Roman"/>
          <w:b/>
          <w:bCs/>
          <w:sz w:val="20"/>
          <w:szCs w:val="20"/>
          <w:lang w:val="en-US"/>
        </w:rPr>
        <w:t>Alt2: Define a new timer for temporary out of connection scenario.</w:t>
      </w:r>
    </w:p>
    <w:p w14:paraId="453366DB" w14:textId="77777777" w:rsidR="00C2155E" w:rsidRPr="00501E04" w:rsidRDefault="00C2155E" w:rsidP="00C2155E">
      <w:pPr>
        <w:spacing w:before="240" w:after="240"/>
        <w:jc w:val="both"/>
        <w:rPr>
          <w:rFonts w:eastAsiaTheme="minorEastAsia"/>
          <w:b/>
          <w:bCs/>
          <w:lang w:eastAsia="zh-CN"/>
        </w:rPr>
      </w:pPr>
      <w:r w:rsidRPr="00501E04">
        <w:rPr>
          <w:rFonts w:eastAsia="Times New Roman"/>
          <w:b/>
          <w:bCs/>
        </w:rPr>
        <w:t xml:space="preserve">Proposal </w:t>
      </w:r>
      <w:r>
        <w:rPr>
          <w:rFonts w:eastAsiaTheme="minorEastAsia" w:hint="eastAsia"/>
          <w:b/>
          <w:bCs/>
          <w:lang w:eastAsia="zh-CN"/>
        </w:rPr>
        <w:t>16</w:t>
      </w:r>
      <w:r w:rsidRPr="00501E04">
        <w:rPr>
          <w:rFonts w:eastAsia="Times New Roman"/>
          <w:b/>
          <w:bCs/>
        </w:rPr>
        <w:t xml:space="preserve">: RAN2 </w:t>
      </w:r>
      <w:r>
        <w:rPr>
          <w:rFonts w:eastAsiaTheme="minorEastAsia" w:hint="eastAsia"/>
          <w:b/>
          <w:bCs/>
          <w:lang w:eastAsia="zh-CN"/>
        </w:rPr>
        <w:t>further</w:t>
      </w:r>
      <w:r w:rsidRPr="00501E04">
        <w:rPr>
          <w:rFonts w:eastAsia="Times New Roman"/>
          <w:b/>
          <w:bCs/>
        </w:rPr>
        <w:t xml:space="preserve"> study how to support uninterrupted AIoT operation in the case that UE reader enters temporary out of connection scenario.</w:t>
      </w:r>
    </w:p>
    <w:p w14:paraId="349D9393" w14:textId="37916565" w:rsidR="00283F5A" w:rsidRDefault="00283F5A" w:rsidP="00283F5A">
      <w:pPr>
        <w:jc w:val="both"/>
        <w:rPr>
          <w:b/>
          <w:bCs/>
          <w:i/>
          <w:iCs/>
          <w:u w:val="single"/>
          <w:lang w:val="en-GB"/>
        </w:rPr>
      </w:pPr>
      <w:r w:rsidRPr="00283F5A">
        <w:rPr>
          <w:b/>
          <w:bCs/>
          <w:i/>
          <w:iCs/>
          <w:u w:val="single"/>
          <w:lang w:val="en-GB"/>
        </w:rPr>
        <w:t>UE Reader Selection</w:t>
      </w:r>
    </w:p>
    <w:p w14:paraId="62C4685C" w14:textId="77777777" w:rsidR="002850F2" w:rsidRPr="00626EC0" w:rsidRDefault="002850F2" w:rsidP="002850F2">
      <w:pPr>
        <w:rPr>
          <w:b/>
          <w:bCs/>
          <w:lang w:eastAsia="zh-CN"/>
        </w:rPr>
      </w:pPr>
      <w:bookmarkStart w:id="6" w:name="_Ref434066290"/>
      <w:r w:rsidRPr="001828A0">
        <w:rPr>
          <w:rStyle w:val="normaltextrun"/>
          <w:rFonts w:eastAsia="等线" w:hint="eastAsia"/>
          <w:b/>
          <w:bCs/>
        </w:rPr>
        <w:t xml:space="preserve">Proposal </w:t>
      </w:r>
      <w:r w:rsidRPr="001828A0">
        <w:rPr>
          <w:rStyle w:val="normaltextrun"/>
          <w:rFonts w:eastAsia="等线"/>
          <w:b/>
          <w:bCs/>
        </w:rPr>
        <w:t>1</w:t>
      </w:r>
      <w:r>
        <w:rPr>
          <w:rStyle w:val="normaltextrun"/>
          <w:rFonts w:eastAsia="等线" w:hint="eastAsia"/>
          <w:b/>
          <w:bCs/>
          <w:lang w:eastAsia="zh-CN"/>
        </w:rPr>
        <w:t>7</w:t>
      </w:r>
      <w:r w:rsidRPr="001828A0">
        <w:rPr>
          <w:rStyle w:val="normaltextrun"/>
          <w:rFonts w:eastAsia="等线" w:hint="eastAsia"/>
          <w:b/>
          <w:bCs/>
        </w:rPr>
        <w:t>: RAN2 waits the conclusions on RAN3/</w:t>
      </w:r>
      <w:r>
        <w:rPr>
          <w:rStyle w:val="normaltextrun"/>
          <w:rFonts w:eastAsia="等线"/>
          <w:b/>
          <w:bCs/>
        </w:rPr>
        <w:t>S</w:t>
      </w:r>
      <w:r w:rsidRPr="001828A0">
        <w:rPr>
          <w:rStyle w:val="normaltextrun"/>
          <w:rFonts w:eastAsia="等线" w:hint="eastAsia"/>
          <w:b/>
          <w:bCs/>
        </w:rPr>
        <w:t xml:space="preserve">A2 for the UE reader selection in </w:t>
      </w:r>
      <w:r>
        <w:rPr>
          <w:rStyle w:val="normaltextrun"/>
          <w:rFonts w:eastAsia="等线" w:hint="eastAsia"/>
          <w:b/>
          <w:bCs/>
          <w:lang w:eastAsia="zh-CN"/>
        </w:rPr>
        <w:t>T</w:t>
      </w:r>
      <w:r w:rsidRPr="001828A0">
        <w:rPr>
          <w:rStyle w:val="normaltextrun"/>
          <w:rFonts w:eastAsia="等线" w:hint="eastAsia"/>
          <w:b/>
          <w:bCs/>
        </w:rPr>
        <w:t xml:space="preserve">opology2, and further </w:t>
      </w:r>
      <w:r>
        <w:rPr>
          <w:rStyle w:val="normaltextrun"/>
          <w:rFonts w:eastAsia="等线" w:hint="eastAsia"/>
          <w:b/>
          <w:bCs/>
          <w:lang w:eastAsia="zh-CN"/>
        </w:rPr>
        <w:t xml:space="preserve">identify </w:t>
      </w:r>
      <w:r w:rsidRPr="001828A0">
        <w:rPr>
          <w:rStyle w:val="normaltextrun"/>
          <w:rFonts w:eastAsia="等线" w:hint="eastAsia"/>
          <w:b/>
          <w:bCs/>
        </w:rPr>
        <w:t>if any RAN2 impacts.</w:t>
      </w:r>
      <w:r w:rsidRPr="001828A0">
        <w:rPr>
          <w:rStyle w:val="normaltextrun"/>
          <w:rFonts w:hint="eastAsia"/>
          <w:b/>
          <w:bCs/>
        </w:rPr>
        <w:t> </w:t>
      </w:r>
    </w:p>
    <w:p w14:paraId="4FF947B4" w14:textId="77777777" w:rsidR="00216E10" w:rsidRDefault="00C001A6" w:rsidP="0067084E">
      <w:pPr>
        <w:pStyle w:val="1"/>
      </w:pPr>
      <w:r>
        <w:t>Reference</w:t>
      </w:r>
      <w:bookmarkEnd w:id="6"/>
    </w:p>
    <w:p w14:paraId="5F375F33" w14:textId="26A6E032" w:rsidR="5DE39139" w:rsidRDefault="5DE39139" w:rsidP="48A63C6B">
      <w:pPr>
        <w:pStyle w:val="Reference"/>
        <w:spacing w:line="259" w:lineRule="auto"/>
        <w:ind w:left="440" w:hanging="440"/>
        <w:rPr>
          <w:rFonts w:eastAsia="等线"/>
          <w:lang w:val="en-US"/>
        </w:rPr>
      </w:pPr>
      <w:bookmarkStart w:id="7" w:name="_Ref209951292"/>
      <w:r w:rsidRPr="009369C9">
        <w:rPr>
          <w:rFonts w:eastAsia="等线"/>
          <w:lang w:val="en-US"/>
        </w:rPr>
        <w:t>RP-251885, New WID on Solutions for Ambient IoT (Internet of Things) in NR Phase 2</w:t>
      </w:r>
      <w:bookmarkEnd w:id="7"/>
    </w:p>
    <w:p w14:paraId="00B67D7B" w14:textId="6810AFB6" w:rsidR="000E3038" w:rsidRPr="000E3038" w:rsidRDefault="00F9548C" w:rsidP="000E3038">
      <w:pPr>
        <w:pStyle w:val="Reference"/>
        <w:spacing w:line="259" w:lineRule="auto"/>
        <w:ind w:left="440" w:hanging="440"/>
        <w:rPr>
          <w:rFonts w:eastAsia="等线"/>
          <w:lang w:val="en-US"/>
        </w:rPr>
      </w:pPr>
      <w:r w:rsidRPr="00F9548C">
        <w:rPr>
          <w:rFonts w:eastAsia="等线"/>
          <w:lang w:val="en-US"/>
        </w:rPr>
        <w:t>RP-252964</w:t>
      </w:r>
      <w:r>
        <w:rPr>
          <w:rFonts w:eastAsia="等线"/>
          <w:lang w:val="en-US"/>
        </w:rPr>
        <w:t>,</w:t>
      </w:r>
      <w:r w:rsidR="000E3038" w:rsidRPr="000E3038">
        <w:rPr>
          <w:rFonts w:eastAsia="等线" w:hint="eastAsia"/>
          <w:lang w:val="en-US"/>
        </w:rPr>
        <w:t xml:space="preserve"> </w:t>
      </w:r>
      <w:r w:rsidR="000E3038" w:rsidRPr="000E3038">
        <w:rPr>
          <w:rFonts w:eastAsia="等线"/>
          <w:lang w:val="en-US"/>
        </w:rPr>
        <w:t>New SID on enhancements for solutions for Ambient IoT (Internet of Things) in NR outdoor for active devices</w:t>
      </w:r>
    </w:p>
    <w:p w14:paraId="782A9A2A" w14:textId="286E3302" w:rsidR="00C81FF5" w:rsidRDefault="5DE39139" w:rsidP="009C511F">
      <w:pPr>
        <w:pStyle w:val="Reference"/>
        <w:spacing w:line="259" w:lineRule="auto"/>
        <w:ind w:left="440" w:hanging="440"/>
        <w:rPr>
          <w:rFonts w:eastAsia="等线"/>
          <w:lang w:val="en-US"/>
        </w:rPr>
      </w:pPr>
      <w:bookmarkStart w:id="8" w:name="_Ref209951312"/>
      <w:bookmarkEnd w:id="1"/>
      <w:r w:rsidRPr="009369C9">
        <w:rPr>
          <w:rFonts w:eastAsia="等线"/>
          <w:lang w:val="en-US"/>
        </w:rPr>
        <w:t>TR 38.769 V2.0.1 (2024-12), Study on solutions for ambient IoT (Internet of Things)</w:t>
      </w:r>
      <w:bookmarkEnd w:id="8"/>
    </w:p>
    <w:p w14:paraId="5D8BEA3E" w14:textId="5EBA860D" w:rsidR="00565BD4" w:rsidRDefault="00875959" w:rsidP="009C511F">
      <w:pPr>
        <w:pStyle w:val="Reference"/>
        <w:spacing w:line="259" w:lineRule="auto"/>
        <w:ind w:left="440" w:hanging="440"/>
        <w:rPr>
          <w:rFonts w:eastAsia="等线"/>
          <w:lang w:val="en-US"/>
        </w:rPr>
      </w:pPr>
      <w:r>
        <w:rPr>
          <w:rFonts w:eastAsia="等线" w:hint="eastAsia"/>
          <w:lang w:val="en-US"/>
        </w:rPr>
        <w:t>3GPP RAN2#131 bis meeting, chair notes.</w:t>
      </w:r>
    </w:p>
    <w:p w14:paraId="1550DEFC" w14:textId="6FF72EF2" w:rsidR="005F1E4B" w:rsidRPr="008250A3" w:rsidRDefault="005F1E4B" w:rsidP="00501E04">
      <w:pPr>
        <w:pStyle w:val="Reference"/>
        <w:spacing w:line="259" w:lineRule="auto"/>
        <w:ind w:left="440" w:hanging="440"/>
        <w:rPr>
          <w:rFonts w:eastAsia="等线"/>
          <w:lang w:val="en-US"/>
        </w:rPr>
      </w:pPr>
      <w:bookmarkStart w:id="9" w:name="_Ref213242821"/>
      <w:r w:rsidRPr="008250A3">
        <w:rPr>
          <w:rFonts w:eastAsia="等线" w:hint="eastAsia"/>
          <w:lang w:val="en-US"/>
        </w:rPr>
        <w:t>TS 23.369</w:t>
      </w:r>
      <w:r w:rsidR="00496B34" w:rsidRPr="008250A3">
        <w:rPr>
          <w:rFonts w:eastAsia="等线" w:hint="eastAsia"/>
          <w:lang w:val="en-US"/>
        </w:rPr>
        <w:t xml:space="preserve">, </w:t>
      </w:r>
      <w:r w:rsidR="008250A3" w:rsidRPr="008250A3">
        <w:rPr>
          <w:rFonts w:eastAsia="等线"/>
          <w:lang w:val="en-US"/>
        </w:rPr>
        <w:t>Architecture support for</w:t>
      </w:r>
      <w:r w:rsidR="008250A3" w:rsidRPr="008250A3">
        <w:rPr>
          <w:rFonts w:eastAsia="等线" w:hint="eastAsia"/>
          <w:lang w:val="en-US"/>
        </w:rPr>
        <w:t xml:space="preserve"> </w:t>
      </w:r>
      <w:r w:rsidR="008250A3" w:rsidRPr="008250A3">
        <w:rPr>
          <w:rFonts w:eastAsia="等线"/>
          <w:lang w:val="en-US"/>
        </w:rPr>
        <w:t>Ambient power-enabled Internet of Things;</w:t>
      </w:r>
      <w:r w:rsidR="008250A3" w:rsidRPr="008250A3">
        <w:rPr>
          <w:rFonts w:eastAsia="等线" w:hint="eastAsia"/>
          <w:lang w:val="en-US"/>
        </w:rPr>
        <w:t xml:space="preserve"> </w:t>
      </w:r>
      <w:r w:rsidR="008250A3" w:rsidRPr="008250A3">
        <w:rPr>
          <w:rFonts w:eastAsia="等线"/>
          <w:lang w:val="en-US"/>
        </w:rPr>
        <w:t>Stage 2</w:t>
      </w:r>
      <w:bookmarkEnd w:id="9"/>
    </w:p>
    <w:sectPr w:rsidR="005F1E4B" w:rsidRPr="008250A3">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590C9" w14:textId="77777777" w:rsidR="00B57236" w:rsidRDefault="00B57236" w:rsidP="00B158D5">
      <w:pPr>
        <w:spacing w:after="0"/>
      </w:pPr>
      <w:r>
        <w:separator/>
      </w:r>
    </w:p>
  </w:endnote>
  <w:endnote w:type="continuationSeparator" w:id="0">
    <w:p w14:paraId="7B5CBCD3" w14:textId="77777777" w:rsidR="00B57236" w:rsidRDefault="00B57236" w:rsidP="00B158D5">
      <w:pPr>
        <w:spacing w:after="0"/>
      </w:pPr>
      <w:r>
        <w:continuationSeparator/>
      </w:r>
    </w:p>
  </w:endnote>
  <w:endnote w:type="continuationNotice" w:id="1">
    <w:p w14:paraId="315E5AB4" w14:textId="77777777" w:rsidR="00B57236" w:rsidRDefault="00B572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5D86" w14:textId="77777777" w:rsidR="00883310" w:rsidRDefault="00883310">
    <w:pPr>
      <w:pStyle w:val="aa"/>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883310" w:rsidRDefault="008833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00A74" w14:textId="77777777" w:rsidR="00B57236" w:rsidRDefault="00B57236" w:rsidP="00B158D5">
      <w:pPr>
        <w:spacing w:after="0"/>
      </w:pPr>
      <w:r>
        <w:separator/>
      </w:r>
    </w:p>
  </w:footnote>
  <w:footnote w:type="continuationSeparator" w:id="0">
    <w:p w14:paraId="2ED65134" w14:textId="77777777" w:rsidR="00B57236" w:rsidRDefault="00B57236" w:rsidP="00B158D5">
      <w:pPr>
        <w:spacing w:after="0"/>
      </w:pPr>
      <w:r>
        <w:continuationSeparator/>
      </w:r>
    </w:p>
  </w:footnote>
  <w:footnote w:type="continuationNotice" w:id="1">
    <w:p w14:paraId="715241C2" w14:textId="77777777" w:rsidR="00B57236" w:rsidRDefault="00B572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24C"/>
    <w:multiLevelType w:val="hybridMultilevel"/>
    <w:tmpl w:val="63E85238"/>
    <w:lvl w:ilvl="0" w:tplc="C3E01B3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29071A"/>
    <w:multiLevelType w:val="hybridMultilevel"/>
    <w:tmpl w:val="32286F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976654"/>
    <w:multiLevelType w:val="hybridMultilevel"/>
    <w:tmpl w:val="27A2F642"/>
    <w:lvl w:ilvl="0" w:tplc="D898F516">
      <w:start w:val="1"/>
      <w:numFmt w:val="bullet"/>
      <w:lvlText w:val="-"/>
      <w:lvlJc w:val="left"/>
      <w:pPr>
        <w:ind w:left="420" w:hanging="420"/>
      </w:pPr>
      <w:rPr>
        <w:rFonts w:ascii="宋体" w:hAnsi="宋体" w:hint="default"/>
      </w:rPr>
    </w:lvl>
    <w:lvl w:ilvl="1" w:tplc="0CA2DFFC">
      <w:start w:val="1"/>
      <w:numFmt w:val="bullet"/>
      <w:lvlText w:val="o"/>
      <w:lvlJc w:val="left"/>
      <w:pPr>
        <w:ind w:left="840" w:hanging="420"/>
      </w:pPr>
      <w:rPr>
        <w:rFonts w:ascii="Courier New" w:hAnsi="Courier New" w:hint="default"/>
      </w:rPr>
    </w:lvl>
    <w:lvl w:ilvl="2" w:tplc="60F27D5E">
      <w:start w:val="1"/>
      <w:numFmt w:val="bullet"/>
      <w:lvlText w:val=""/>
      <w:lvlJc w:val="left"/>
      <w:pPr>
        <w:ind w:left="1260" w:hanging="420"/>
      </w:pPr>
      <w:rPr>
        <w:rFonts w:ascii="Wingdings" w:hAnsi="Wingdings" w:hint="default"/>
      </w:rPr>
    </w:lvl>
    <w:lvl w:ilvl="3" w:tplc="E4728CA0">
      <w:start w:val="1"/>
      <w:numFmt w:val="bullet"/>
      <w:lvlText w:val=""/>
      <w:lvlJc w:val="left"/>
      <w:pPr>
        <w:ind w:left="1680" w:hanging="420"/>
      </w:pPr>
      <w:rPr>
        <w:rFonts w:ascii="Symbol" w:hAnsi="Symbol" w:hint="default"/>
      </w:rPr>
    </w:lvl>
    <w:lvl w:ilvl="4" w:tplc="5C70CF24">
      <w:start w:val="1"/>
      <w:numFmt w:val="bullet"/>
      <w:lvlText w:val="o"/>
      <w:lvlJc w:val="left"/>
      <w:pPr>
        <w:ind w:left="2100" w:hanging="420"/>
      </w:pPr>
      <w:rPr>
        <w:rFonts w:ascii="Courier New" w:hAnsi="Courier New" w:hint="default"/>
      </w:rPr>
    </w:lvl>
    <w:lvl w:ilvl="5" w:tplc="0C6E420C">
      <w:start w:val="1"/>
      <w:numFmt w:val="bullet"/>
      <w:lvlText w:val=""/>
      <w:lvlJc w:val="left"/>
      <w:pPr>
        <w:ind w:left="2520" w:hanging="420"/>
      </w:pPr>
      <w:rPr>
        <w:rFonts w:ascii="Wingdings" w:hAnsi="Wingdings" w:hint="default"/>
      </w:rPr>
    </w:lvl>
    <w:lvl w:ilvl="6" w:tplc="33243434">
      <w:start w:val="1"/>
      <w:numFmt w:val="bullet"/>
      <w:lvlText w:val=""/>
      <w:lvlJc w:val="left"/>
      <w:pPr>
        <w:ind w:left="2940" w:hanging="420"/>
      </w:pPr>
      <w:rPr>
        <w:rFonts w:ascii="Symbol" w:hAnsi="Symbol" w:hint="default"/>
      </w:rPr>
    </w:lvl>
    <w:lvl w:ilvl="7" w:tplc="1BEEF320">
      <w:start w:val="1"/>
      <w:numFmt w:val="bullet"/>
      <w:lvlText w:val="o"/>
      <w:lvlJc w:val="left"/>
      <w:pPr>
        <w:ind w:left="3360" w:hanging="420"/>
      </w:pPr>
      <w:rPr>
        <w:rFonts w:ascii="Courier New" w:hAnsi="Courier New" w:hint="default"/>
      </w:rPr>
    </w:lvl>
    <w:lvl w:ilvl="8" w:tplc="B3A8B114">
      <w:start w:val="1"/>
      <w:numFmt w:val="bullet"/>
      <w:lvlText w:val=""/>
      <w:lvlJc w:val="left"/>
      <w:pPr>
        <w:ind w:left="3780" w:hanging="420"/>
      </w:pPr>
      <w:rPr>
        <w:rFonts w:ascii="Wingdings" w:hAnsi="Wingdings" w:hint="default"/>
      </w:rPr>
    </w:lvl>
  </w:abstractNum>
  <w:abstractNum w:abstractNumId="3" w15:restartNumberingAfterBreak="0">
    <w:nsid w:val="09E7F7D1"/>
    <w:multiLevelType w:val="hybridMultilevel"/>
    <w:tmpl w:val="23A038C6"/>
    <w:lvl w:ilvl="0" w:tplc="8B361754">
      <w:start w:val="1"/>
      <w:numFmt w:val="bullet"/>
      <w:lvlText w:val="-"/>
      <w:lvlJc w:val="left"/>
      <w:pPr>
        <w:ind w:left="420" w:hanging="420"/>
      </w:pPr>
      <w:rPr>
        <w:rFonts w:ascii="宋体" w:hAnsi="宋体" w:hint="default"/>
      </w:rPr>
    </w:lvl>
    <w:lvl w:ilvl="1" w:tplc="43C8B3B4">
      <w:start w:val="1"/>
      <w:numFmt w:val="bullet"/>
      <w:lvlText w:val="o"/>
      <w:lvlJc w:val="left"/>
      <w:pPr>
        <w:ind w:left="840" w:hanging="420"/>
      </w:pPr>
      <w:rPr>
        <w:rFonts w:ascii="Courier New" w:hAnsi="Courier New" w:hint="default"/>
      </w:rPr>
    </w:lvl>
    <w:lvl w:ilvl="2" w:tplc="9F4A73DC">
      <w:start w:val="1"/>
      <w:numFmt w:val="bullet"/>
      <w:lvlText w:val=""/>
      <w:lvlJc w:val="left"/>
      <w:pPr>
        <w:ind w:left="1260" w:hanging="420"/>
      </w:pPr>
      <w:rPr>
        <w:rFonts w:ascii="Wingdings" w:hAnsi="Wingdings" w:hint="default"/>
      </w:rPr>
    </w:lvl>
    <w:lvl w:ilvl="3" w:tplc="243205D6">
      <w:start w:val="1"/>
      <w:numFmt w:val="bullet"/>
      <w:lvlText w:val=""/>
      <w:lvlJc w:val="left"/>
      <w:pPr>
        <w:ind w:left="1680" w:hanging="420"/>
      </w:pPr>
      <w:rPr>
        <w:rFonts w:ascii="Symbol" w:hAnsi="Symbol" w:hint="default"/>
      </w:rPr>
    </w:lvl>
    <w:lvl w:ilvl="4" w:tplc="25BC16D0">
      <w:start w:val="1"/>
      <w:numFmt w:val="bullet"/>
      <w:lvlText w:val="o"/>
      <w:lvlJc w:val="left"/>
      <w:pPr>
        <w:ind w:left="2100" w:hanging="420"/>
      </w:pPr>
      <w:rPr>
        <w:rFonts w:ascii="Courier New" w:hAnsi="Courier New" w:hint="default"/>
      </w:rPr>
    </w:lvl>
    <w:lvl w:ilvl="5" w:tplc="827EAC72">
      <w:start w:val="1"/>
      <w:numFmt w:val="bullet"/>
      <w:lvlText w:val=""/>
      <w:lvlJc w:val="left"/>
      <w:pPr>
        <w:ind w:left="2520" w:hanging="420"/>
      </w:pPr>
      <w:rPr>
        <w:rFonts w:ascii="Wingdings" w:hAnsi="Wingdings" w:hint="default"/>
      </w:rPr>
    </w:lvl>
    <w:lvl w:ilvl="6" w:tplc="FE3AAD28">
      <w:start w:val="1"/>
      <w:numFmt w:val="bullet"/>
      <w:lvlText w:val=""/>
      <w:lvlJc w:val="left"/>
      <w:pPr>
        <w:ind w:left="2940" w:hanging="420"/>
      </w:pPr>
      <w:rPr>
        <w:rFonts w:ascii="Symbol" w:hAnsi="Symbol" w:hint="default"/>
      </w:rPr>
    </w:lvl>
    <w:lvl w:ilvl="7" w:tplc="578C27A4">
      <w:start w:val="1"/>
      <w:numFmt w:val="bullet"/>
      <w:lvlText w:val="o"/>
      <w:lvlJc w:val="left"/>
      <w:pPr>
        <w:ind w:left="3360" w:hanging="420"/>
      </w:pPr>
      <w:rPr>
        <w:rFonts w:ascii="Courier New" w:hAnsi="Courier New" w:hint="default"/>
      </w:rPr>
    </w:lvl>
    <w:lvl w:ilvl="8" w:tplc="3A6499EE">
      <w:start w:val="1"/>
      <w:numFmt w:val="bullet"/>
      <w:lvlText w:val=""/>
      <w:lvlJc w:val="left"/>
      <w:pPr>
        <w:ind w:left="3780" w:hanging="420"/>
      </w:pPr>
      <w:rPr>
        <w:rFonts w:ascii="Wingdings" w:hAnsi="Wingdings" w:hint="default"/>
      </w:rPr>
    </w:lvl>
  </w:abstractNum>
  <w:abstractNum w:abstractNumId="4" w15:restartNumberingAfterBreak="0">
    <w:nsid w:val="131A78B0"/>
    <w:multiLevelType w:val="hybridMultilevel"/>
    <w:tmpl w:val="7A48BAA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9829681"/>
    <w:multiLevelType w:val="hybridMultilevel"/>
    <w:tmpl w:val="FFB43344"/>
    <w:lvl w:ilvl="0" w:tplc="09F2CE76">
      <w:start w:val="1"/>
      <w:numFmt w:val="decimal"/>
      <w:lvlText w:val="%1."/>
      <w:lvlJc w:val="left"/>
      <w:pPr>
        <w:ind w:left="720" w:hanging="360"/>
      </w:pPr>
    </w:lvl>
    <w:lvl w:ilvl="1" w:tplc="1958BA22">
      <w:start w:val="1"/>
      <w:numFmt w:val="lowerLetter"/>
      <w:lvlText w:val="%2."/>
      <w:lvlJc w:val="left"/>
      <w:pPr>
        <w:ind w:left="1440" w:hanging="360"/>
      </w:pPr>
    </w:lvl>
    <w:lvl w:ilvl="2" w:tplc="27180672">
      <w:start w:val="1"/>
      <w:numFmt w:val="lowerRoman"/>
      <w:lvlText w:val="%3."/>
      <w:lvlJc w:val="right"/>
      <w:pPr>
        <w:ind w:left="2160" w:hanging="180"/>
      </w:pPr>
    </w:lvl>
    <w:lvl w:ilvl="3" w:tplc="969A0B2E">
      <w:start w:val="1"/>
      <w:numFmt w:val="decimal"/>
      <w:lvlText w:val="%4."/>
      <w:lvlJc w:val="left"/>
      <w:pPr>
        <w:ind w:left="2880" w:hanging="360"/>
      </w:pPr>
    </w:lvl>
    <w:lvl w:ilvl="4" w:tplc="3E0804E4">
      <w:start w:val="1"/>
      <w:numFmt w:val="lowerLetter"/>
      <w:lvlText w:val="%5."/>
      <w:lvlJc w:val="left"/>
      <w:pPr>
        <w:ind w:left="3600" w:hanging="360"/>
      </w:pPr>
    </w:lvl>
    <w:lvl w:ilvl="5" w:tplc="D75224AE">
      <w:start w:val="1"/>
      <w:numFmt w:val="lowerRoman"/>
      <w:lvlText w:val="%6."/>
      <w:lvlJc w:val="right"/>
      <w:pPr>
        <w:ind w:left="4320" w:hanging="180"/>
      </w:pPr>
    </w:lvl>
    <w:lvl w:ilvl="6" w:tplc="95964912">
      <w:start w:val="1"/>
      <w:numFmt w:val="decimal"/>
      <w:lvlText w:val="%7."/>
      <w:lvlJc w:val="left"/>
      <w:pPr>
        <w:ind w:left="5040" w:hanging="360"/>
      </w:pPr>
    </w:lvl>
    <w:lvl w:ilvl="7" w:tplc="87066262">
      <w:start w:val="1"/>
      <w:numFmt w:val="lowerLetter"/>
      <w:lvlText w:val="%8."/>
      <w:lvlJc w:val="left"/>
      <w:pPr>
        <w:ind w:left="5760" w:hanging="360"/>
      </w:pPr>
    </w:lvl>
    <w:lvl w:ilvl="8" w:tplc="CE4CAE40">
      <w:start w:val="1"/>
      <w:numFmt w:val="lowerRoman"/>
      <w:lvlText w:val="%9."/>
      <w:lvlJc w:val="right"/>
      <w:pPr>
        <w:ind w:left="6480" w:hanging="180"/>
      </w:pPr>
    </w:lvl>
  </w:abstractNum>
  <w:abstractNum w:abstractNumId="6"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F91429"/>
    <w:multiLevelType w:val="hybridMultilevel"/>
    <w:tmpl w:val="D51624EA"/>
    <w:lvl w:ilvl="0" w:tplc="C3E01B3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4239C4"/>
    <w:multiLevelType w:val="hybridMultilevel"/>
    <w:tmpl w:val="81B6957E"/>
    <w:lvl w:ilvl="0" w:tplc="8B361754">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60D97D"/>
    <w:multiLevelType w:val="hybridMultilevel"/>
    <w:tmpl w:val="A5CC2BB0"/>
    <w:lvl w:ilvl="0" w:tplc="64F44310">
      <w:start w:val="1"/>
      <w:numFmt w:val="decimal"/>
      <w:lvlText w:val="(1)"/>
      <w:lvlJc w:val="left"/>
      <w:pPr>
        <w:ind w:left="720" w:hanging="360"/>
      </w:pPr>
    </w:lvl>
    <w:lvl w:ilvl="1" w:tplc="306644EA">
      <w:start w:val="1"/>
      <w:numFmt w:val="lowerLetter"/>
      <w:lvlText w:val="%2."/>
      <w:lvlJc w:val="left"/>
      <w:pPr>
        <w:ind w:left="1440" w:hanging="360"/>
      </w:pPr>
    </w:lvl>
    <w:lvl w:ilvl="2" w:tplc="1F964382">
      <w:start w:val="1"/>
      <w:numFmt w:val="lowerRoman"/>
      <w:lvlText w:val="%3."/>
      <w:lvlJc w:val="right"/>
      <w:pPr>
        <w:ind w:left="2160" w:hanging="180"/>
      </w:pPr>
    </w:lvl>
    <w:lvl w:ilvl="3" w:tplc="1CE49BD2">
      <w:start w:val="1"/>
      <w:numFmt w:val="decimal"/>
      <w:lvlText w:val="%4."/>
      <w:lvlJc w:val="left"/>
      <w:pPr>
        <w:ind w:left="2880" w:hanging="360"/>
      </w:pPr>
    </w:lvl>
    <w:lvl w:ilvl="4" w:tplc="63AAD234">
      <w:start w:val="1"/>
      <w:numFmt w:val="lowerLetter"/>
      <w:lvlText w:val="%5."/>
      <w:lvlJc w:val="left"/>
      <w:pPr>
        <w:ind w:left="3600" w:hanging="360"/>
      </w:pPr>
    </w:lvl>
    <w:lvl w:ilvl="5" w:tplc="AB80ECAE">
      <w:start w:val="1"/>
      <w:numFmt w:val="lowerRoman"/>
      <w:lvlText w:val="%6."/>
      <w:lvlJc w:val="right"/>
      <w:pPr>
        <w:ind w:left="4320" w:hanging="180"/>
      </w:pPr>
    </w:lvl>
    <w:lvl w:ilvl="6" w:tplc="7102E09E">
      <w:start w:val="1"/>
      <w:numFmt w:val="decimal"/>
      <w:lvlText w:val="%7."/>
      <w:lvlJc w:val="left"/>
      <w:pPr>
        <w:ind w:left="5040" w:hanging="360"/>
      </w:pPr>
    </w:lvl>
    <w:lvl w:ilvl="7" w:tplc="96025FE4">
      <w:start w:val="1"/>
      <w:numFmt w:val="lowerLetter"/>
      <w:lvlText w:val="%8."/>
      <w:lvlJc w:val="left"/>
      <w:pPr>
        <w:ind w:left="5760" w:hanging="360"/>
      </w:pPr>
    </w:lvl>
    <w:lvl w:ilvl="8" w:tplc="262A85F6">
      <w:start w:val="1"/>
      <w:numFmt w:val="lowerRoman"/>
      <w:lvlText w:val="%9."/>
      <w:lvlJc w:val="right"/>
      <w:pPr>
        <w:ind w:left="6480" w:hanging="180"/>
      </w:pPr>
    </w:lvl>
  </w:abstractNum>
  <w:abstractNum w:abstractNumId="13" w15:restartNumberingAfterBreak="0">
    <w:nsid w:val="2ED8F878"/>
    <w:multiLevelType w:val="hybridMultilevel"/>
    <w:tmpl w:val="993C1DAE"/>
    <w:lvl w:ilvl="0" w:tplc="DBE8F474">
      <w:start w:val="1"/>
      <w:numFmt w:val="bullet"/>
      <w:lvlText w:val=""/>
      <w:lvlJc w:val="left"/>
      <w:pPr>
        <w:ind w:left="420" w:hanging="420"/>
      </w:pPr>
      <w:rPr>
        <w:rFonts w:ascii="Symbol" w:hAnsi="Symbol" w:hint="default"/>
      </w:rPr>
    </w:lvl>
    <w:lvl w:ilvl="1" w:tplc="C6DC6720">
      <w:start w:val="1"/>
      <w:numFmt w:val="bullet"/>
      <w:lvlText w:val="o"/>
      <w:lvlJc w:val="left"/>
      <w:pPr>
        <w:ind w:left="840" w:hanging="420"/>
      </w:pPr>
      <w:rPr>
        <w:rFonts w:ascii="Courier New" w:hAnsi="Courier New" w:hint="default"/>
      </w:rPr>
    </w:lvl>
    <w:lvl w:ilvl="2" w:tplc="D36C83FC">
      <w:start w:val="1"/>
      <w:numFmt w:val="bullet"/>
      <w:lvlText w:val=""/>
      <w:lvlJc w:val="left"/>
      <w:pPr>
        <w:ind w:left="1260" w:hanging="420"/>
      </w:pPr>
      <w:rPr>
        <w:rFonts w:ascii="Wingdings" w:hAnsi="Wingdings" w:hint="default"/>
      </w:rPr>
    </w:lvl>
    <w:lvl w:ilvl="3" w:tplc="BDBEA350">
      <w:start w:val="1"/>
      <w:numFmt w:val="bullet"/>
      <w:lvlText w:val=""/>
      <w:lvlJc w:val="left"/>
      <w:pPr>
        <w:ind w:left="1680" w:hanging="420"/>
      </w:pPr>
      <w:rPr>
        <w:rFonts w:ascii="Symbol" w:hAnsi="Symbol" w:hint="default"/>
      </w:rPr>
    </w:lvl>
    <w:lvl w:ilvl="4" w:tplc="BEA8DAE8">
      <w:start w:val="1"/>
      <w:numFmt w:val="bullet"/>
      <w:lvlText w:val="o"/>
      <w:lvlJc w:val="left"/>
      <w:pPr>
        <w:ind w:left="2100" w:hanging="420"/>
      </w:pPr>
      <w:rPr>
        <w:rFonts w:ascii="Courier New" w:hAnsi="Courier New" w:hint="default"/>
      </w:rPr>
    </w:lvl>
    <w:lvl w:ilvl="5" w:tplc="B5A0593A">
      <w:start w:val="1"/>
      <w:numFmt w:val="bullet"/>
      <w:lvlText w:val=""/>
      <w:lvlJc w:val="left"/>
      <w:pPr>
        <w:ind w:left="2520" w:hanging="420"/>
      </w:pPr>
      <w:rPr>
        <w:rFonts w:ascii="Wingdings" w:hAnsi="Wingdings" w:hint="default"/>
      </w:rPr>
    </w:lvl>
    <w:lvl w:ilvl="6" w:tplc="7C8C73D0">
      <w:start w:val="1"/>
      <w:numFmt w:val="bullet"/>
      <w:lvlText w:val=""/>
      <w:lvlJc w:val="left"/>
      <w:pPr>
        <w:ind w:left="2940" w:hanging="420"/>
      </w:pPr>
      <w:rPr>
        <w:rFonts w:ascii="Symbol" w:hAnsi="Symbol" w:hint="default"/>
      </w:rPr>
    </w:lvl>
    <w:lvl w:ilvl="7" w:tplc="663A2FD8">
      <w:start w:val="1"/>
      <w:numFmt w:val="bullet"/>
      <w:lvlText w:val="o"/>
      <w:lvlJc w:val="left"/>
      <w:pPr>
        <w:ind w:left="3360" w:hanging="420"/>
      </w:pPr>
      <w:rPr>
        <w:rFonts w:ascii="Courier New" w:hAnsi="Courier New" w:hint="default"/>
      </w:rPr>
    </w:lvl>
    <w:lvl w:ilvl="8" w:tplc="E6D892EC">
      <w:start w:val="1"/>
      <w:numFmt w:val="bullet"/>
      <w:lvlText w:val=""/>
      <w:lvlJc w:val="left"/>
      <w:pPr>
        <w:ind w:left="3780" w:hanging="420"/>
      </w:pPr>
      <w:rPr>
        <w:rFonts w:ascii="Wingdings" w:hAnsi="Wingdings" w:hint="default"/>
      </w:rPr>
    </w:lvl>
  </w:abstractNum>
  <w:abstractNum w:abstractNumId="14" w15:restartNumberingAfterBreak="0">
    <w:nsid w:val="305D5C7D"/>
    <w:multiLevelType w:val="hybridMultilevel"/>
    <w:tmpl w:val="38988182"/>
    <w:lvl w:ilvl="0" w:tplc="D1F082CE">
      <w:start w:val="50"/>
      <w:numFmt w:val="lowerRoman"/>
      <w:lvlText w:val="l"/>
      <w:lvlJc w:val="right"/>
      <w:pPr>
        <w:ind w:left="720" w:hanging="360"/>
      </w:pPr>
    </w:lvl>
    <w:lvl w:ilvl="1" w:tplc="7EBEE236">
      <w:start w:val="1"/>
      <w:numFmt w:val="lowerLetter"/>
      <w:lvlText w:val="%2."/>
      <w:lvlJc w:val="left"/>
      <w:pPr>
        <w:ind w:left="1440" w:hanging="360"/>
      </w:pPr>
    </w:lvl>
    <w:lvl w:ilvl="2" w:tplc="E7B6E6A2">
      <w:start w:val="1"/>
      <w:numFmt w:val="lowerRoman"/>
      <w:lvlText w:val="%3."/>
      <w:lvlJc w:val="right"/>
      <w:pPr>
        <w:ind w:left="2160" w:hanging="180"/>
      </w:pPr>
    </w:lvl>
    <w:lvl w:ilvl="3" w:tplc="75A6070E">
      <w:start w:val="1"/>
      <w:numFmt w:val="decimal"/>
      <w:lvlText w:val="%4."/>
      <w:lvlJc w:val="left"/>
      <w:pPr>
        <w:ind w:left="2880" w:hanging="360"/>
      </w:pPr>
    </w:lvl>
    <w:lvl w:ilvl="4" w:tplc="E842DC9A">
      <w:start w:val="1"/>
      <w:numFmt w:val="lowerLetter"/>
      <w:lvlText w:val="%5."/>
      <w:lvlJc w:val="left"/>
      <w:pPr>
        <w:ind w:left="3600" w:hanging="360"/>
      </w:pPr>
    </w:lvl>
    <w:lvl w:ilvl="5" w:tplc="A65A77E0">
      <w:start w:val="1"/>
      <w:numFmt w:val="lowerRoman"/>
      <w:lvlText w:val="%6."/>
      <w:lvlJc w:val="right"/>
      <w:pPr>
        <w:ind w:left="4320" w:hanging="180"/>
      </w:pPr>
    </w:lvl>
    <w:lvl w:ilvl="6" w:tplc="28F80510">
      <w:start w:val="1"/>
      <w:numFmt w:val="decimal"/>
      <w:lvlText w:val="%7."/>
      <w:lvlJc w:val="left"/>
      <w:pPr>
        <w:ind w:left="5040" w:hanging="360"/>
      </w:pPr>
    </w:lvl>
    <w:lvl w:ilvl="7" w:tplc="AED8438C">
      <w:start w:val="1"/>
      <w:numFmt w:val="lowerLetter"/>
      <w:lvlText w:val="%8."/>
      <w:lvlJc w:val="left"/>
      <w:pPr>
        <w:ind w:left="5760" w:hanging="360"/>
      </w:pPr>
    </w:lvl>
    <w:lvl w:ilvl="8" w:tplc="C88C22CA">
      <w:start w:val="1"/>
      <w:numFmt w:val="lowerRoman"/>
      <w:lvlText w:val="%9."/>
      <w:lvlJc w:val="right"/>
      <w:pPr>
        <w:ind w:left="6480" w:hanging="180"/>
      </w:pPr>
    </w:lvl>
  </w:abstractNum>
  <w:abstractNum w:abstractNumId="15" w15:restartNumberingAfterBreak="0">
    <w:nsid w:val="33B02BA0"/>
    <w:multiLevelType w:val="hybridMultilevel"/>
    <w:tmpl w:val="E74E6120"/>
    <w:lvl w:ilvl="0" w:tplc="196A47F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531A6C2"/>
    <w:multiLevelType w:val="hybridMultilevel"/>
    <w:tmpl w:val="3D008354"/>
    <w:lvl w:ilvl="0" w:tplc="D55E32A2">
      <w:start w:val="1"/>
      <w:numFmt w:val="bullet"/>
      <w:lvlText w:val=""/>
      <w:lvlJc w:val="left"/>
      <w:pPr>
        <w:ind w:left="420" w:hanging="420"/>
      </w:pPr>
      <w:rPr>
        <w:rFonts w:ascii="Symbol" w:hAnsi="Symbol" w:hint="default"/>
      </w:rPr>
    </w:lvl>
    <w:lvl w:ilvl="1" w:tplc="C360B75A">
      <w:start w:val="1"/>
      <w:numFmt w:val="bullet"/>
      <w:lvlText w:val="o"/>
      <w:lvlJc w:val="left"/>
      <w:pPr>
        <w:ind w:left="840" w:hanging="420"/>
      </w:pPr>
      <w:rPr>
        <w:rFonts w:ascii="Courier New" w:hAnsi="Courier New" w:hint="default"/>
      </w:rPr>
    </w:lvl>
    <w:lvl w:ilvl="2" w:tplc="6DF26784">
      <w:start w:val="1"/>
      <w:numFmt w:val="bullet"/>
      <w:lvlText w:val=""/>
      <w:lvlJc w:val="left"/>
      <w:pPr>
        <w:ind w:left="1260" w:hanging="420"/>
      </w:pPr>
      <w:rPr>
        <w:rFonts w:ascii="Wingdings" w:hAnsi="Wingdings" w:hint="default"/>
      </w:rPr>
    </w:lvl>
    <w:lvl w:ilvl="3" w:tplc="CDE2F518">
      <w:start w:val="1"/>
      <w:numFmt w:val="bullet"/>
      <w:lvlText w:val=""/>
      <w:lvlJc w:val="left"/>
      <w:pPr>
        <w:ind w:left="1680" w:hanging="420"/>
      </w:pPr>
      <w:rPr>
        <w:rFonts w:ascii="Symbol" w:hAnsi="Symbol" w:hint="default"/>
      </w:rPr>
    </w:lvl>
    <w:lvl w:ilvl="4" w:tplc="22B01D26">
      <w:start w:val="1"/>
      <w:numFmt w:val="bullet"/>
      <w:lvlText w:val="o"/>
      <w:lvlJc w:val="left"/>
      <w:pPr>
        <w:ind w:left="2100" w:hanging="420"/>
      </w:pPr>
      <w:rPr>
        <w:rFonts w:ascii="Courier New" w:hAnsi="Courier New" w:hint="default"/>
      </w:rPr>
    </w:lvl>
    <w:lvl w:ilvl="5" w:tplc="817AAF46">
      <w:start w:val="1"/>
      <w:numFmt w:val="bullet"/>
      <w:lvlText w:val=""/>
      <w:lvlJc w:val="left"/>
      <w:pPr>
        <w:ind w:left="2520" w:hanging="420"/>
      </w:pPr>
      <w:rPr>
        <w:rFonts w:ascii="Wingdings" w:hAnsi="Wingdings" w:hint="default"/>
      </w:rPr>
    </w:lvl>
    <w:lvl w:ilvl="6" w:tplc="A79C80C6">
      <w:start w:val="1"/>
      <w:numFmt w:val="bullet"/>
      <w:lvlText w:val=""/>
      <w:lvlJc w:val="left"/>
      <w:pPr>
        <w:ind w:left="2940" w:hanging="420"/>
      </w:pPr>
      <w:rPr>
        <w:rFonts w:ascii="Symbol" w:hAnsi="Symbol" w:hint="default"/>
      </w:rPr>
    </w:lvl>
    <w:lvl w:ilvl="7" w:tplc="B6A0C3DE">
      <w:start w:val="1"/>
      <w:numFmt w:val="bullet"/>
      <w:lvlText w:val="o"/>
      <w:lvlJc w:val="left"/>
      <w:pPr>
        <w:ind w:left="3360" w:hanging="420"/>
      </w:pPr>
      <w:rPr>
        <w:rFonts w:ascii="Courier New" w:hAnsi="Courier New" w:hint="default"/>
      </w:rPr>
    </w:lvl>
    <w:lvl w:ilvl="8" w:tplc="D9147FD2">
      <w:start w:val="1"/>
      <w:numFmt w:val="bullet"/>
      <w:lvlText w:val=""/>
      <w:lvlJc w:val="left"/>
      <w:pPr>
        <w:ind w:left="3780" w:hanging="420"/>
      </w:pPr>
      <w:rPr>
        <w:rFonts w:ascii="Wingdings" w:hAnsi="Wingdings" w:hint="default"/>
      </w:rPr>
    </w:lvl>
  </w:abstractNum>
  <w:abstractNum w:abstractNumId="17" w15:restartNumberingAfterBreak="0">
    <w:nsid w:val="35647301"/>
    <w:multiLevelType w:val="multilevel"/>
    <w:tmpl w:val="4ABED79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6D2EDB7"/>
    <w:multiLevelType w:val="hybridMultilevel"/>
    <w:tmpl w:val="BADE6A80"/>
    <w:lvl w:ilvl="0" w:tplc="0FAEFF0C">
      <w:start w:val="50"/>
      <w:numFmt w:val="lowerRoman"/>
      <w:lvlText w:val="l"/>
      <w:lvlJc w:val="right"/>
      <w:pPr>
        <w:ind w:left="720" w:hanging="360"/>
      </w:pPr>
    </w:lvl>
    <w:lvl w:ilvl="1" w:tplc="F82C403E">
      <w:start w:val="1"/>
      <w:numFmt w:val="lowerLetter"/>
      <w:lvlText w:val="%2."/>
      <w:lvlJc w:val="left"/>
      <w:pPr>
        <w:ind w:left="1440" w:hanging="360"/>
      </w:pPr>
    </w:lvl>
    <w:lvl w:ilvl="2" w:tplc="E4E0001A">
      <w:start w:val="1"/>
      <w:numFmt w:val="lowerRoman"/>
      <w:lvlText w:val="%3."/>
      <w:lvlJc w:val="right"/>
      <w:pPr>
        <w:ind w:left="2160" w:hanging="180"/>
      </w:pPr>
    </w:lvl>
    <w:lvl w:ilvl="3" w:tplc="539E634A">
      <w:start w:val="1"/>
      <w:numFmt w:val="decimal"/>
      <w:lvlText w:val="%4."/>
      <w:lvlJc w:val="left"/>
      <w:pPr>
        <w:ind w:left="2880" w:hanging="360"/>
      </w:pPr>
    </w:lvl>
    <w:lvl w:ilvl="4" w:tplc="75A0E9CE">
      <w:start w:val="1"/>
      <w:numFmt w:val="lowerLetter"/>
      <w:lvlText w:val="%5."/>
      <w:lvlJc w:val="left"/>
      <w:pPr>
        <w:ind w:left="3600" w:hanging="360"/>
      </w:pPr>
    </w:lvl>
    <w:lvl w:ilvl="5" w:tplc="4912AF9A">
      <w:start w:val="1"/>
      <w:numFmt w:val="lowerRoman"/>
      <w:lvlText w:val="%6."/>
      <w:lvlJc w:val="right"/>
      <w:pPr>
        <w:ind w:left="4320" w:hanging="180"/>
      </w:pPr>
    </w:lvl>
    <w:lvl w:ilvl="6" w:tplc="49EAE5D4">
      <w:start w:val="1"/>
      <w:numFmt w:val="decimal"/>
      <w:lvlText w:val="%7."/>
      <w:lvlJc w:val="left"/>
      <w:pPr>
        <w:ind w:left="5040" w:hanging="360"/>
      </w:pPr>
    </w:lvl>
    <w:lvl w:ilvl="7" w:tplc="ABCE94E4">
      <w:start w:val="1"/>
      <w:numFmt w:val="lowerLetter"/>
      <w:lvlText w:val="%8."/>
      <w:lvlJc w:val="left"/>
      <w:pPr>
        <w:ind w:left="5760" w:hanging="360"/>
      </w:pPr>
    </w:lvl>
    <w:lvl w:ilvl="8" w:tplc="69344A70">
      <w:start w:val="1"/>
      <w:numFmt w:val="lowerRoman"/>
      <w:lvlText w:val="%9."/>
      <w:lvlJc w:val="right"/>
      <w:pPr>
        <w:ind w:left="6480" w:hanging="180"/>
      </w:pPr>
    </w:lvl>
  </w:abstractNum>
  <w:abstractNum w:abstractNumId="19" w15:restartNumberingAfterBreak="0">
    <w:nsid w:val="3894406D"/>
    <w:multiLevelType w:val="hybridMultilevel"/>
    <w:tmpl w:val="2D9283E6"/>
    <w:lvl w:ilvl="0" w:tplc="82429234">
      <w:start w:val="1"/>
      <w:numFmt w:val="bullet"/>
      <w:lvlText w:val="-"/>
      <w:lvlJc w:val="left"/>
      <w:pPr>
        <w:ind w:left="420" w:hanging="420"/>
      </w:pPr>
      <w:rPr>
        <w:rFonts w:ascii="宋体" w:hAnsi="宋体" w:hint="default"/>
      </w:rPr>
    </w:lvl>
    <w:lvl w:ilvl="1" w:tplc="7D76B18A">
      <w:start w:val="1"/>
      <w:numFmt w:val="bullet"/>
      <w:lvlText w:val="o"/>
      <w:lvlJc w:val="left"/>
      <w:pPr>
        <w:ind w:left="840" w:hanging="420"/>
      </w:pPr>
      <w:rPr>
        <w:rFonts w:ascii="Courier New" w:hAnsi="Courier New" w:hint="default"/>
      </w:rPr>
    </w:lvl>
    <w:lvl w:ilvl="2" w:tplc="AB2C47F4">
      <w:start w:val="1"/>
      <w:numFmt w:val="bullet"/>
      <w:lvlText w:val=""/>
      <w:lvlJc w:val="left"/>
      <w:pPr>
        <w:ind w:left="1260" w:hanging="420"/>
      </w:pPr>
      <w:rPr>
        <w:rFonts w:ascii="Wingdings" w:hAnsi="Wingdings" w:hint="default"/>
      </w:rPr>
    </w:lvl>
    <w:lvl w:ilvl="3" w:tplc="B6DA7A26">
      <w:start w:val="1"/>
      <w:numFmt w:val="bullet"/>
      <w:lvlText w:val=""/>
      <w:lvlJc w:val="left"/>
      <w:pPr>
        <w:ind w:left="1680" w:hanging="420"/>
      </w:pPr>
      <w:rPr>
        <w:rFonts w:ascii="Symbol" w:hAnsi="Symbol" w:hint="default"/>
      </w:rPr>
    </w:lvl>
    <w:lvl w:ilvl="4" w:tplc="A31C19A0">
      <w:start w:val="1"/>
      <w:numFmt w:val="bullet"/>
      <w:lvlText w:val="o"/>
      <w:lvlJc w:val="left"/>
      <w:pPr>
        <w:ind w:left="2100" w:hanging="420"/>
      </w:pPr>
      <w:rPr>
        <w:rFonts w:ascii="Courier New" w:hAnsi="Courier New" w:hint="default"/>
      </w:rPr>
    </w:lvl>
    <w:lvl w:ilvl="5" w:tplc="60A86DF2">
      <w:start w:val="1"/>
      <w:numFmt w:val="bullet"/>
      <w:lvlText w:val=""/>
      <w:lvlJc w:val="left"/>
      <w:pPr>
        <w:ind w:left="2520" w:hanging="420"/>
      </w:pPr>
      <w:rPr>
        <w:rFonts w:ascii="Wingdings" w:hAnsi="Wingdings" w:hint="default"/>
      </w:rPr>
    </w:lvl>
    <w:lvl w:ilvl="6" w:tplc="6D8C299E">
      <w:start w:val="1"/>
      <w:numFmt w:val="bullet"/>
      <w:lvlText w:val=""/>
      <w:lvlJc w:val="left"/>
      <w:pPr>
        <w:ind w:left="2940" w:hanging="420"/>
      </w:pPr>
      <w:rPr>
        <w:rFonts w:ascii="Symbol" w:hAnsi="Symbol" w:hint="default"/>
      </w:rPr>
    </w:lvl>
    <w:lvl w:ilvl="7" w:tplc="0BCC0B48">
      <w:start w:val="1"/>
      <w:numFmt w:val="bullet"/>
      <w:lvlText w:val="o"/>
      <w:lvlJc w:val="left"/>
      <w:pPr>
        <w:ind w:left="3360" w:hanging="420"/>
      </w:pPr>
      <w:rPr>
        <w:rFonts w:ascii="Courier New" w:hAnsi="Courier New" w:hint="default"/>
      </w:rPr>
    </w:lvl>
    <w:lvl w:ilvl="8" w:tplc="1AB63CB4">
      <w:start w:val="1"/>
      <w:numFmt w:val="bullet"/>
      <w:lvlText w:val=""/>
      <w:lvlJc w:val="left"/>
      <w:pPr>
        <w:ind w:left="3780" w:hanging="420"/>
      </w:pPr>
      <w:rPr>
        <w:rFonts w:ascii="Wingdings" w:hAnsi="Wingdings" w:hint="default"/>
      </w:rPr>
    </w:lvl>
  </w:abstractNum>
  <w:abstractNum w:abstractNumId="20" w15:restartNumberingAfterBreak="0">
    <w:nsid w:val="3AB03C49"/>
    <w:multiLevelType w:val="hybridMultilevel"/>
    <w:tmpl w:val="05804E10"/>
    <w:lvl w:ilvl="0" w:tplc="FFFFFFF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F8A4524"/>
    <w:multiLevelType w:val="hybridMultilevel"/>
    <w:tmpl w:val="97680DF2"/>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DE27C5"/>
    <w:multiLevelType w:val="hybridMultilevel"/>
    <w:tmpl w:val="96B89814"/>
    <w:lvl w:ilvl="0" w:tplc="B9C8B4E0">
      <w:start w:val="1"/>
      <w:numFmt w:val="bullet"/>
      <w:lvlText w:val="·"/>
      <w:lvlJc w:val="left"/>
      <w:pPr>
        <w:ind w:left="720" w:hanging="360"/>
      </w:pPr>
      <w:rPr>
        <w:rFonts w:ascii="Symbol" w:hAnsi="Symbol" w:hint="default"/>
      </w:rPr>
    </w:lvl>
    <w:lvl w:ilvl="1" w:tplc="A484F260">
      <w:start w:val="1"/>
      <w:numFmt w:val="bullet"/>
      <w:lvlText w:val="o"/>
      <w:lvlJc w:val="left"/>
      <w:pPr>
        <w:ind w:left="1440" w:hanging="360"/>
      </w:pPr>
      <w:rPr>
        <w:rFonts w:ascii="Courier New" w:hAnsi="Courier New" w:hint="default"/>
      </w:rPr>
    </w:lvl>
    <w:lvl w:ilvl="2" w:tplc="D76836D8">
      <w:start w:val="1"/>
      <w:numFmt w:val="bullet"/>
      <w:lvlText w:val=""/>
      <w:lvlJc w:val="left"/>
      <w:pPr>
        <w:ind w:left="2160" w:hanging="360"/>
      </w:pPr>
      <w:rPr>
        <w:rFonts w:ascii="Wingdings" w:hAnsi="Wingdings" w:hint="default"/>
      </w:rPr>
    </w:lvl>
    <w:lvl w:ilvl="3" w:tplc="44721E1E">
      <w:start w:val="1"/>
      <w:numFmt w:val="bullet"/>
      <w:lvlText w:val=""/>
      <w:lvlJc w:val="left"/>
      <w:pPr>
        <w:ind w:left="2880" w:hanging="360"/>
      </w:pPr>
      <w:rPr>
        <w:rFonts w:ascii="Symbol" w:hAnsi="Symbol" w:hint="default"/>
      </w:rPr>
    </w:lvl>
    <w:lvl w:ilvl="4" w:tplc="EF28972A">
      <w:start w:val="1"/>
      <w:numFmt w:val="bullet"/>
      <w:lvlText w:val="o"/>
      <w:lvlJc w:val="left"/>
      <w:pPr>
        <w:ind w:left="3600" w:hanging="360"/>
      </w:pPr>
      <w:rPr>
        <w:rFonts w:ascii="Courier New" w:hAnsi="Courier New" w:hint="default"/>
      </w:rPr>
    </w:lvl>
    <w:lvl w:ilvl="5" w:tplc="A6302FA4">
      <w:start w:val="1"/>
      <w:numFmt w:val="bullet"/>
      <w:lvlText w:val=""/>
      <w:lvlJc w:val="left"/>
      <w:pPr>
        <w:ind w:left="4320" w:hanging="360"/>
      </w:pPr>
      <w:rPr>
        <w:rFonts w:ascii="Wingdings" w:hAnsi="Wingdings" w:hint="default"/>
      </w:rPr>
    </w:lvl>
    <w:lvl w:ilvl="6" w:tplc="132CFC84">
      <w:start w:val="1"/>
      <w:numFmt w:val="bullet"/>
      <w:lvlText w:val=""/>
      <w:lvlJc w:val="left"/>
      <w:pPr>
        <w:ind w:left="5040" w:hanging="360"/>
      </w:pPr>
      <w:rPr>
        <w:rFonts w:ascii="Symbol" w:hAnsi="Symbol" w:hint="default"/>
      </w:rPr>
    </w:lvl>
    <w:lvl w:ilvl="7" w:tplc="F86A8EF8">
      <w:start w:val="1"/>
      <w:numFmt w:val="bullet"/>
      <w:lvlText w:val="o"/>
      <w:lvlJc w:val="left"/>
      <w:pPr>
        <w:ind w:left="5760" w:hanging="360"/>
      </w:pPr>
      <w:rPr>
        <w:rFonts w:ascii="Courier New" w:hAnsi="Courier New" w:hint="default"/>
      </w:rPr>
    </w:lvl>
    <w:lvl w:ilvl="8" w:tplc="491887BE">
      <w:start w:val="1"/>
      <w:numFmt w:val="bullet"/>
      <w:lvlText w:val=""/>
      <w:lvlJc w:val="left"/>
      <w:pPr>
        <w:ind w:left="6480" w:hanging="360"/>
      </w:pPr>
      <w:rPr>
        <w:rFonts w:ascii="Wingdings" w:hAnsi="Wingdings" w:hint="default"/>
      </w:rPr>
    </w:lvl>
  </w:abstractNum>
  <w:abstractNum w:abstractNumId="23"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24" w15:restartNumberingAfterBreak="0">
    <w:nsid w:val="4271FFC6"/>
    <w:multiLevelType w:val="hybridMultilevel"/>
    <w:tmpl w:val="9E4427EA"/>
    <w:lvl w:ilvl="0" w:tplc="C7E4323C">
      <w:start w:val="1"/>
      <w:numFmt w:val="bullet"/>
      <w:lvlText w:val="-"/>
      <w:lvlJc w:val="left"/>
      <w:pPr>
        <w:ind w:left="420" w:hanging="420"/>
      </w:pPr>
      <w:rPr>
        <w:rFonts w:ascii="宋体" w:hAnsi="宋体" w:hint="default"/>
      </w:rPr>
    </w:lvl>
    <w:lvl w:ilvl="1" w:tplc="A3F0A3B6">
      <w:start w:val="1"/>
      <w:numFmt w:val="bullet"/>
      <w:lvlText w:val="o"/>
      <w:lvlJc w:val="left"/>
      <w:pPr>
        <w:ind w:left="840" w:hanging="420"/>
      </w:pPr>
      <w:rPr>
        <w:rFonts w:ascii="Courier New" w:hAnsi="Courier New" w:hint="default"/>
      </w:rPr>
    </w:lvl>
    <w:lvl w:ilvl="2" w:tplc="0A884488">
      <w:start w:val="1"/>
      <w:numFmt w:val="bullet"/>
      <w:lvlText w:val=""/>
      <w:lvlJc w:val="left"/>
      <w:pPr>
        <w:ind w:left="1260" w:hanging="420"/>
      </w:pPr>
      <w:rPr>
        <w:rFonts w:ascii="Wingdings" w:hAnsi="Wingdings" w:hint="default"/>
      </w:rPr>
    </w:lvl>
    <w:lvl w:ilvl="3" w:tplc="8FE0E63C">
      <w:start w:val="1"/>
      <w:numFmt w:val="bullet"/>
      <w:lvlText w:val=""/>
      <w:lvlJc w:val="left"/>
      <w:pPr>
        <w:ind w:left="1680" w:hanging="420"/>
      </w:pPr>
      <w:rPr>
        <w:rFonts w:ascii="Symbol" w:hAnsi="Symbol" w:hint="default"/>
      </w:rPr>
    </w:lvl>
    <w:lvl w:ilvl="4" w:tplc="30A20F40">
      <w:start w:val="1"/>
      <w:numFmt w:val="bullet"/>
      <w:lvlText w:val="o"/>
      <w:lvlJc w:val="left"/>
      <w:pPr>
        <w:ind w:left="2100" w:hanging="420"/>
      </w:pPr>
      <w:rPr>
        <w:rFonts w:ascii="Courier New" w:hAnsi="Courier New" w:hint="default"/>
      </w:rPr>
    </w:lvl>
    <w:lvl w:ilvl="5" w:tplc="59F80EBA">
      <w:start w:val="1"/>
      <w:numFmt w:val="bullet"/>
      <w:lvlText w:val=""/>
      <w:lvlJc w:val="left"/>
      <w:pPr>
        <w:ind w:left="2520" w:hanging="420"/>
      </w:pPr>
      <w:rPr>
        <w:rFonts w:ascii="Wingdings" w:hAnsi="Wingdings" w:hint="default"/>
      </w:rPr>
    </w:lvl>
    <w:lvl w:ilvl="6" w:tplc="7368E6B6">
      <w:start w:val="1"/>
      <w:numFmt w:val="bullet"/>
      <w:lvlText w:val=""/>
      <w:lvlJc w:val="left"/>
      <w:pPr>
        <w:ind w:left="2940" w:hanging="420"/>
      </w:pPr>
      <w:rPr>
        <w:rFonts w:ascii="Symbol" w:hAnsi="Symbol" w:hint="default"/>
      </w:rPr>
    </w:lvl>
    <w:lvl w:ilvl="7" w:tplc="6B1CA76E">
      <w:start w:val="1"/>
      <w:numFmt w:val="bullet"/>
      <w:lvlText w:val="o"/>
      <w:lvlJc w:val="left"/>
      <w:pPr>
        <w:ind w:left="3360" w:hanging="420"/>
      </w:pPr>
      <w:rPr>
        <w:rFonts w:ascii="Courier New" w:hAnsi="Courier New" w:hint="default"/>
      </w:rPr>
    </w:lvl>
    <w:lvl w:ilvl="8" w:tplc="AC24534A">
      <w:start w:val="1"/>
      <w:numFmt w:val="bullet"/>
      <w:lvlText w:val=""/>
      <w:lvlJc w:val="left"/>
      <w:pPr>
        <w:ind w:left="3780" w:hanging="420"/>
      </w:pPr>
      <w:rPr>
        <w:rFonts w:ascii="Wingdings" w:hAnsi="Wingdings" w:hint="default"/>
      </w:rPr>
    </w:lvl>
  </w:abstractNum>
  <w:abstractNum w:abstractNumId="25"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98D5D3E"/>
    <w:multiLevelType w:val="hybridMultilevel"/>
    <w:tmpl w:val="B2EEDB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CB38CC"/>
    <w:multiLevelType w:val="hybridMultilevel"/>
    <w:tmpl w:val="3350FB56"/>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A0B39CC"/>
    <w:multiLevelType w:val="hybridMultilevel"/>
    <w:tmpl w:val="FCBA0CDC"/>
    <w:lvl w:ilvl="0" w:tplc="C3E01B3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140BD1"/>
    <w:multiLevelType w:val="hybridMultilevel"/>
    <w:tmpl w:val="EE34EB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33F800"/>
    <w:multiLevelType w:val="hybridMultilevel"/>
    <w:tmpl w:val="41FA7C9C"/>
    <w:lvl w:ilvl="0" w:tplc="D7BAB9E8">
      <w:start w:val="1"/>
      <w:numFmt w:val="bullet"/>
      <w:lvlText w:val="-"/>
      <w:lvlJc w:val="left"/>
      <w:pPr>
        <w:ind w:left="420" w:hanging="420"/>
      </w:pPr>
      <w:rPr>
        <w:rFonts w:ascii="宋体" w:hAnsi="宋体" w:hint="default"/>
      </w:rPr>
    </w:lvl>
    <w:lvl w:ilvl="1" w:tplc="A0DE1596">
      <w:start w:val="1"/>
      <w:numFmt w:val="bullet"/>
      <w:lvlText w:val="o"/>
      <w:lvlJc w:val="left"/>
      <w:pPr>
        <w:ind w:left="840" w:hanging="420"/>
      </w:pPr>
      <w:rPr>
        <w:rFonts w:ascii="Courier New" w:hAnsi="Courier New" w:hint="default"/>
      </w:rPr>
    </w:lvl>
    <w:lvl w:ilvl="2" w:tplc="7B249544">
      <w:start w:val="1"/>
      <w:numFmt w:val="bullet"/>
      <w:lvlText w:val=""/>
      <w:lvlJc w:val="left"/>
      <w:pPr>
        <w:ind w:left="1260" w:hanging="420"/>
      </w:pPr>
      <w:rPr>
        <w:rFonts w:ascii="Wingdings" w:hAnsi="Wingdings" w:hint="default"/>
      </w:rPr>
    </w:lvl>
    <w:lvl w:ilvl="3" w:tplc="EDE05F1C">
      <w:start w:val="1"/>
      <w:numFmt w:val="bullet"/>
      <w:lvlText w:val=""/>
      <w:lvlJc w:val="left"/>
      <w:pPr>
        <w:ind w:left="1680" w:hanging="420"/>
      </w:pPr>
      <w:rPr>
        <w:rFonts w:ascii="Symbol" w:hAnsi="Symbol" w:hint="default"/>
      </w:rPr>
    </w:lvl>
    <w:lvl w:ilvl="4" w:tplc="1C0420AC">
      <w:start w:val="1"/>
      <w:numFmt w:val="bullet"/>
      <w:lvlText w:val="o"/>
      <w:lvlJc w:val="left"/>
      <w:pPr>
        <w:ind w:left="2100" w:hanging="420"/>
      </w:pPr>
      <w:rPr>
        <w:rFonts w:ascii="Courier New" w:hAnsi="Courier New" w:hint="default"/>
      </w:rPr>
    </w:lvl>
    <w:lvl w:ilvl="5" w:tplc="D96C93BE">
      <w:start w:val="1"/>
      <w:numFmt w:val="bullet"/>
      <w:lvlText w:val=""/>
      <w:lvlJc w:val="left"/>
      <w:pPr>
        <w:ind w:left="2520" w:hanging="420"/>
      </w:pPr>
      <w:rPr>
        <w:rFonts w:ascii="Wingdings" w:hAnsi="Wingdings" w:hint="default"/>
      </w:rPr>
    </w:lvl>
    <w:lvl w:ilvl="6" w:tplc="8B325E86">
      <w:start w:val="1"/>
      <w:numFmt w:val="bullet"/>
      <w:lvlText w:val=""/>
      <w:lvlJc w:val="left"/>
      <w:pPr>
        <w:ind w:left="2940" w:hanging="420"/>
      </w:pPr>
      <w:rPr>
        <w:rFonts w:ascii="Symbol" w:hAnsi="Symbol" w:hint="default"/>
      </w:rPr>
    </w:lvl>
    <w:lvl w:ilvl="7" w:tplc="9ECC970C">
      <w:start w:val="1"/>
      <w:numFmt w:val="bullet"/>
      <w:lvlText w:val="o"/>
      <w:lvlJc w:val="left"/>
      <w:pPr>
        <w:ind w:left="3360" w:hanging="420"/>
      </w:pPr>
      <w:rPr>
        <w:rFonts w:ascii="Courier New" w:hAnsi="Courier New" w:hint="default"/>
      </w:rPr>
    </w:lvl>
    <w:lvl w:ilvl="8" w:tplc="21E6C2FC">
      <w:start w:val="1"/>
      <w:numFmt w:val="bullet"/>
      <w:lvlText w:val=""/>
      <w:lvlJc w:val="left"/>
      <w:pPr>
        <w:ind w:left="3780" w:hanging="420"/>
      </w:pPr>
      <w:rPr>
        <w:rFonts w:ascii="Wingdings" w:hAnsi="Wingdings" w:hint="default"/>
      </w:rPr>
    </w:lvl>
  </w:abstractNum>
  <w:abstractNum w:abstractNumId="35" w15:restartNumberingAfterBreak="0">
    <w:nsid w:val="51BD76F6"/>
    <w:multiLevelType w:val="hybridMultilevel"/>
    <w:tmpl w:val="199CF0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25775B"/>
    <w:multiLevelType w:val="hybridMultilevel"/>
    <w:tmpl w:val="5B4283EC"/>
    <w:lvl w:ilvl="0" w:tplc="7F0A1990">
      <w:start w:val="1"/>
      <w:numFmt w:val="decimal"/>
      <w:lvlText w:val="(1)"/>
      <w:lvlJc w:val="left"/>
      <w:pPr>
        <w:ind w:left="720" w:hanging="360"/>
      </w:pPr>
    </w:lvl>
    <w:lvl w:ilvl="1" w:tplc="2C481528">
      <w:start w:val="1"/>
      <w:numFmt w:val="lowerLetter"/>
      <w:lvlText w:val="%2."/>
      <w:lvlJc w:val="left"/>
      <w:pPr>
        <w:ind w:left="1440" w:hanging="360"/>
      </w:pPr>
    </w:lvl>
    <w:lvl w:ilvl="2" w:tplc="F13AFA08">
      <w:start w:val="1"/>
      <w:numFmt w:val="lowerRoman"/>
      <w:lvlText w:val="%3."/>
      <w:lvlJc w:val="right"/>
      <w:pPr>
        <w:ind w:left="2160" w:hanging="180"/>
      </w:pPr>
    </w:lvl>
    <w:lvl w:ilvl="3" w:tplc="AEEE673C">
      <w:start w:val="1"/>
      <w:numFmt w:val="decimal"/>
      <w:lvlText w:val="%4."/>
      <w:lvlJc w:val="left"/>
      <w:pPr>
        <w:ind w:left="2880" w:hanging="360"/>
      </w:pPr>
    </w:lvl>
    <w:lvl w:ilvl="4" w:tplc="FD3EBEFE">
      <w:start w:val="1"/>
      <w:numFmt w:val="lowerLetter"/>
      <w:lvlText w:val="%5."/>
      <w:lvlJc w:val="left"/>
      <w:pPr>
        <w:ind w:left="3600" w:hanging="360"/>
      </w:pPr>
    </w:lvl>
    <w:lvl w:ilvl="5" w:tplc="BB74E080">
      <w:start w:val="1"/>
      <w:numFmt w:val="lowerRoman"/>
      <w:lvlText w:val="%6."/>
      <w:lvlJc w:val="right"/>
      <w:pPr>
        <w:ind w:left="4320" w:hanging="180"/>
      </w:pPr>
    </w:lvl>
    <w:lvl w:ilvl="6" w:tplc="09EAC06E">
      <w:start w:val="1"/>
      <w:numFmt w:val="decimal"/>
      <w:lvlText w:val="%7."/>
      <w:lvlJc w:val="left"/>
      <w:pPr>
        <w:ind w:left="5040" w:hanging="360"/>
      </w:pPr>
    </w:lvl>
    <w:lvl w:ilvl="7" w:tplc="F112E9DC">
      <w:start w:val="1"/>
      <w:numFmt w:val="lowerLetter"/>
      <w:lvlText w:val="%8."/>
      <w:lvlJc w:val="left"/>
      <w:pPr>
        <w:ind w:left="5760" w:hanging="360"/>
      </w:pPr>
    </w:lvl>
    <w:lvl w:ilvl="8" w:tplc="624A3278">
      <w:start w:val="1"/>
      <w:numFmt w:val="lowerRoman"/>
      <w:lvlText w:val="%9."/>
      <w:lvlJc w:val="right"/>
      <w:pPr>
        <w:ind w:left="6480" w:hanging="180"/>
      </w:pPr>
    </w:lvl>
  </w:abstractNum>
  <w:abstractNum w:abstractNumId="38" w15:restartNumberingAfterBreak="0">
    <w:nsid w:val="605F579C"/>
    <w:multiLevelType w:val="hybridMultilevel"/>
    <w:tmpl w:val="A650B71C"/>
    <w:lvl w:ilvl="0" w:tplc="A8C2B944">
      <w:start w:val="8"/>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18168B2"/>
    <w:multiLevelType w:val="hybridMultilevel"/>
    <w:tmpl w:val="6F300BF6"/>
    <w:lvl w:ilvl="0" w:tplc="C3E01B3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656F4F5"/>
    <w:multiLevelType w:val="hybridMultilevel"/>
    <w:tmpl w:val="A7BA3748"/>
    <w:lvl w:ilvl="0" w:tplc="3C4A6C86">
      <w:start w:val="1"/>
      <w:numFmt w:val="bullet"/>
      <w:lvlText w:val=""/>
      <w:lvlJc w:val="left"/>
      <w:pPr>
        <w:ind w:left="720" w:hanging="360"/>
      </w:pPr>
      <w:rPr>
        <w:rFonts w:ascii="Symbol" w:hAnsi="Symbol" w:hint="default"/>
      </w:rPr>
    </w:lvl>
    <w:lvl w:ilvl="1" w:tplc="E0CED658">
      <w:start w:val="1"/>
      <w:numFmt w:val="bullet"/>
      <w:lvlText w:val="o"/>
      <w:lvlJc w:val="left"/>
      <w:pPr>
        <w:ind w:left="1440" w:hanging="360"/>
      </w:pPr>
      <w:rPr>
        <w:rFonts w:ascii="Courier New" w:hAnsi="Courier New" w:hint="default"/>
      </w:rPr>
    </w:lvl>
    <w:lvl w:ilvl="2" w:tplc="7C7C43AA">
      <w:start w:val="1"/>
      <w:numFmt w:val="bullet"/>
      <w:lvlText w:val=""/>
      <w:lvlJc w:val="left"/>
      <w:pPr>
        <w:ind w:left="2160" w:hanging="360"/>
      </w:pPr>
      <w:rPr>
        <w:rFonts w:ascii="Wingdings" w:hAnsi="Wingdings" w:hint="default"/>
      </w:rPr>
    </w:lvl>
    <w:lvl w:ilvl="3" w:tplc="59F0DBF6">
      <w:start w:val="1"/>
      <w:numFmt w:val="bullet"/>
      <w:lvlText w:val=""/>
      <w:lvlJc w:val="left"/>
      <w:pPr>
        <w:ind w:left="2880" w:hanging="360"/>
      </w:pPr>
      <w:rPr>
        <w:rFonts w:ascii="Symbol" w:hAnsi="Symbol" w:hint="default"/>
      </w:rPr>
    </w:lvl>
    <w:lvl w:ilvl="4" w:tplc="1480C168">
      <w:start w:val="1"/>
      <w:numFmt w:val="bullet"/>
      <w:lvlText w:val="o"/>
      <w:lvlJc w:val="left"/>
      <w:pPr>
        <w:ind w:left="3600" w:hanging="360"/>
      </w:pPr>
      <w:rPr>
        <w:rFonts w:ascii="Courier New" w:hAnsi="Courier New" w:hint="default"/>
      </w:rPr>
    </w:lvl>
    <w:lvl w:ilvl="5" w:tplc="4CC8E41A">
      <w:start w:val="1"/>
      <w:numFmt w:val="bullet"/>
      <w:lvlText w:val=""/>
      <w:lvlJc w:val="left"/>
      <w:pPr>
        <w:ind w:left="4320" w:hanging="360"/>
      </w:pPr>
      <w:rPr>
        <w:rFonts w:ascii="Wingdings" w:hAnsi="Wingdings" w:hint="default"/>
      </w:rPr>
    </w:lvl>
    <w:lvl w:ilvl="6" w:tplc="584E21C0">
      <w:start w:val="1"/>
      <w:numFmt w:val="bullet"/>
      <w:lvlText w:val=""/>
      <w:lvlJc w:val="left"/>
      <w:pPr>
        <w:ind w:left="5040" w:hanging="360"/>
      </w:pPr>
      <w:rPr>
        <w:rFonts w:ascii="Symbol" w:hAnsi="Symbol" w:hint="default"/>
      </w:rPr>
    </w:lvl>
    <w:lvl w:ilvl="7" w:tplc="27100BC6">
      <w:start w:val="1"/>
      <w:numFmt w:val="bullet"/>
      <w:lvlText w:val="o"/>
      <w:lvlJc w:val="left"/>
      <w:pPr>
        <w:ind w:left="5760" w:hanging="360"/>
      </w:pPr>
      <w:rPr>
        <w:rFonts w:ascii="Courier New" w:hAnsi="Courier New" w:hint="default"/>
      </w:rPr>
    </w:lvl>
    <w:lvl w:ilvl="8" w:tplc="281C0A72">
      <w:start w:val="1"/>
      <w:numFmt w:val="bullet"/>
      <w:lvlText w:val=""/>
      <w:lvlJc w:val="left"/>
      <w:pPr>
        <w:ind w:left="6480" w:hanging="360"/>
      </w:pPr>
      <w:rPr>
        <w:rFonts w:ascii="Wingdings" w:hAnsi="Wingdings" w:hint="default"/>
      </w:rPr>
    </w:lvl>
  </w:abstractNum>
  <w:abstractNum w:abstractNumId="41" w15:restartNumberingAfterBreak="0">
    <w:nsid w:val="6C456913"/>
    <w:multiLevelType w:val="hybridMultilevel"/>
    <w:tmpl w:val="C83AF9A2"/>
    <w:lvl w:ilvl="0" w:tplc="FFFFFFFF">
      <w:start w:val="1"/>
      <w:numFmt w:val="lowerLetter"/>
      <w:lvlText w:val="%1)"/>
      <w:lvlJc w:val="left"/>
      <w:pPr>
        <w:ind w:left="720" w:hanging="72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2"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43" w15:restartNumberingAfterBreak="0">
    <w:nsid w:val="76F29107"/>
    <w:multiLevelType w:val="hybridMultilevel"/>
    <w:tmpl w:val="4E9C0F98"/>
    <w:lvl w:ilvl="0" w:tplc="AD702C50">
      <w:start w:val="50"/>
      <w:numFmt w:val="lowerRoman"/>
      <w:lvlText w:val="l"/>
      <w:lvlJc w:val="right"/>
      <w:pPr>
        <w:ind w:left="420" w:hanging="420"/>
      </w:pPr>
    </w:lvl>
    <w:lvl w:ilvl="1" w:tplc="7BE2FA54">
      <w:start w:val="1"/>
      <w:numFmt w:val="lowerLetter"/>
      <w:lvlText w:val="%2."/>
      <w:lvlJc w:val="left"/>
      <w:pPr>
        <w:ind w:left="840" w:hanging="420"/>
      </w:pPr>
    </w:lvl>
    <w:lvl w:ilvl="2" w:tplc="1944971A">
      <w:start w:val="1"/>
      <w:numFmt w:val="lowerRoman"/>
      <w:lvlText w:val="%3."/>
      <w:lvlJc w:val="right"/>
      <w:pPr>
        <w:ind w:left="1260" w:hanging="420"/>
      </w:pPr>
    </w:lvl>
    <w:lvl w:ilvl="3" w:tplc="37A6262C">
      <w:start w:val="1"/>
      <w:numFmt w:val="decimal"/>
      <w:lvlText w:val="%4."/>
      <w:lvlJc w:val="left"/>
      <w:pPr>
        <w:ind w:left="1680" w:hanging="420"/>
      </w:pPr>
    </w:lvl>
    <w:lvl w:ilvl="4" w:tplc="D996D4E6">
      <w:start w:val="1"/>
      <w:numFmt w:val="lowerLetter"/>
      <w:lvlText w:val="%5."/>
      <w:lvlJc w:val="left"/>
      <w:pPr>
        <w:ind w:left="2100" w:hanging="420"/>
      </w:pPr>
    </w:lvl>
    <w:lvl w:ilvl="5" w:tplc="F8209C18">
      <w:start w:val="1"/>
      <w:numFmt w:val="lowerRoman"/>
      <w:lvlText w:val="%6."/>
      <w:lvlJc w:val="right"/>
      <w:pPr>
        <w:ind w:left="2520" w:hanging="420"/>
      </w:pPr>
    </w:lvl>
    <w:lvl w:ilvl="6" w:tplc="C3E01DDE">
      <w:start w:val="1"/>
      <w:numFmt w:val="decimal"/>
      <w:lvlText w:val="%7."/>
      <w:lvlJc w:val="left"/>
      <w:pPr>
        <w:ind w:left="2940" w:hanging="420"/>
      </w:pPr>
    </w:lvl>
    <w:lvl w:ilvl="7" w:tplc="276A8544">
      <w:start w:val="1"/>
      <w:numFmt w:val="lowerLetter"/>
      <w:lvlText w:val="%8."/>
      <w:lvlJc w:val="left"/>
      <w:pPr>
        <w:ind w:left="3360" w:hanging="420"/>
      </w:pPr>
    </w:lvl>
    <w:lvl w:ilvl="8" w:tplc="153011F0">
      <w:start w:val="1"/>
      <w:numFmt w:val="lowerRoman"/>
      <w:lvlText w:val="%9."/>
      <w:lvlJc w:val="right"/>
      <w:pPr>
        <w:ind w:left="3780" w:hanging="420"/>
      </w:pPr>
    </w:lvl>
  </w:abstractNum>
  <w:abstractNum w:abstractNumId="44" w15:restartNumberingAfterBreak="0">
    <w:nsid w:val="79840962"/>
    <w:multiLevelType w:val="hybridMultilevel"/>
    <w:tmpl w:val="5DFC18A2"/>
    <w:lvl w:ilvl="0" w:tplc="04090001">
      <w:start w:val="1"/>
      <w:numFmt w:val="bullet"/>
      <w:lvlText w:val=""/>
      <w:lvlJc w:val="left"/>
      <w:pPr>
        <w:ind w:left="720" w:hanging="72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46" w15:restartNumberingAfterBreak="0">
    <w:nsid w:val="7E277602"/>
    <w:multiLevelType w:val="hybridMultilevel"/>
    <w:tmpl w:val="C83AF9A2"/>
    <w:lvl w:ilvl="0" w:tplc="DAE4FC82">
      <w:start w:val="1"/>
      <w:numFmt w:val="lowerLetter"/>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61624396">
    <w:abstractNumId w:val="16"/>
  </w:num>
  <w:num w:numId="2" w16cid:durableId="63723156">
    <w:abstractNumId w:val="43"/>
  </w:num>
  <w:num w:numId="3" w16cid:durableId="192115865">
    <w:abstractNumId w:val="40"/>
  </w:num>
  <w:num w:numId="4" w16cid:durableId="730620763">
    <w:abstractNumId w:val="14"/>
  </w:num>
  <w:num w:numId="5" w16cid:durableId="1330913011">
    <w:abstractNumId w:val="18"/>
  </w:num>
  <w:num w:numId="6" w16cid:durableId="473525303">
    <w:abstractNumId w:val="37"/>
  </w:num>
  <w:num w:numId="7" w16cid:durableId="732198012">
    <w:abstractNumId w:val="12"/>
  </w:num>
  <w:num w:numId="8" w16cid:durableId="957494439">
    <w:abstractNumId w:val="3"/>
  </w:num>
  <w:num w:numId="9" w16cid:durableId="1951814809">
    <w:abstractNumId w:val="34"/>
  </w:num>
  <w:num w:numId="10" w16cid:durableId="1268465151">
    <w:abstractNumId w:val="19"/>
  </w:num>
  <w:num w:numId="11" w16cid:durableId="1002855437">
    <w:abstractNumId w:val="2"/>
  </w:num>
  <w:num w:numId="12" w16cid:durableId="1607038246">
    <w:abstractNumId w:val="24"/>
  </w:num>
  <w:num w:numId="13" w16cid:durableId="2001888940">
    <w:abstractNumId w:val="13"/>
  </w:num>
  <w:num w:numId="14" w16cid:durableId="1093477324">
    <w:abstractNumId w:val="17"/>
  </w:num>
  <w:num w:numId="15" w16cid:durableId="2080710973">
    <w:abstractNumId w:val="36"/>
  </w:num>
  <w:num w:numId="16" w16cid:durableId="1481383678">
    <w:abstractNumId w:val="6"/>
  </w:num>
  <w:num w:numId="17" w16cid:durableId="703752574">
    <w:abstractNumId w:val="25"/>
  </w:num>
  <w:num w:numId="18" w16cid:durableId="1517234938">
    <w:abstractNumId w:val="33"/>
  </w:num>
  <w:num w:numId="19" w16cid:durableId="2087413416">
    <w:abstractNumId w:val="7"/>
  </w:num>
  <w:num w:numId="20" w16cid:durableId="145511847">
    <w:abstractNumId w:val="45"/>
  </w:num>
  <w:num w:numId="21" w16cid:durableId="819344585">
    <w:abstractNumId w:val="27"/>
  </w:num>
  <w:num w:numId="22" w16cid:durableId="943808634">
    <w:abstractNumId w:val="23"/>
  </w:num>
  <w:num w:numId="23" w16cid:durableId="1847861634">
    <w:abstractNumId w:val="42"/>
  </w:num>
  <w:num w:numId="24" w16cid:durableId="1078210215">
    <w:abstractNumId w:val="20"/>
  </w:num>
  <w:num w:numId="25" w16cid:durableId="633095758">
    <w:abstractNumId w:val="30"/>
  </w:num>
  <w:num w:numId="26" w16cid:durableId="1196652502">
    <w:abstractNumId w:val="10"/>
  </w:num>
  <w:num w:numId="27" w16cid:durableId="1843466776">
    <w:abstractNumId w:val="9"/>
  </w:num>
  <w:num w:numId="28" w16cid:durableId="1573081393">
    <w:abstractNumId w:val="1"/>
  </w:num>
  <w:num w:numId="29" w16cid:durableId="238518225">
    <w:abstractNumId w:val="31"/>
  </w:num>
  <w:num w:numId="30" w16cid:durableId="573591589">
    <w:abstractNumId w:val="46"/>
  </w:num>
  <w:num w:numId="31" w16cid:durableId="1342128302">
    <w:abstractNumId w:val="41"/>
  </w:num>
  <w:num w:numId="32" w16cid:durableId="1395857897">
    <w:abstractNumId w:val="21"/>
  </w:num>
  <w:num w:numId="33" w16cid:durableId="1678851704">
    <w:abstractNumId w:val="28"/>
  </w:num>
  <w:num w:numId="34" w16cid:durableId="1936547988">
    <w:abstractNumId w:val="22"/>
  </w:num>
  <w:num w:numId="35" w16cid:durableId="1553886499">
    <w:abstractNumId w:val="5"/>
  </w:num>
  <w:num w:numId="36" w16cid:durableId="1959986709">
    <w:abstractNumId w:val="32"/>
  </w:num>
  <w:num w:numId="37" w16cid:durableId="376008249">
    <w:abstractNumId w:val="8"/>
  </w:num>
  <w:num w:numId="38" w16cid:durableId="1067537018">
    <w:abstractNumId w:val="39"/>
  </w:num>
  <w:num w:numId="39" w16cid:durableId="1850410587">
    <w:abstractNumId w:val="0"/>
  </w:num>
  <w:num w:numId="40" w16cid:durableId="156462852">
    <w:abstractNumId w:val="29"/>
  </w:num>
  <w:num w:numId="41" w16cid:durableId="894702490">
    <w:abstractNumId w:val="44"/>
  </w:num>
  <w:num w:numId="42" w16cid:durableId="2104717252">
    <w:abstractNumId w:val="15"/>
  </w:num>
  <w:num w:numId="43" w16cid:durableId="1112019787">
    <w:abstractNumId w:val="35"/>
  </w:num>
  <w:num w:numId="44" w16cid:durableId="1693335724">
    <w:abstractNumId w:val="30"/>
  </w:num>
  <w:num w:numId="45" w16cid:durableId="614753039">
    <w:abstractNumId w:val="4"/>
  </w:num>
  <w:num w:numId="46" w16cid:durableId="1602492055">
    <w:abstractNumId w:val="26"/>
  </w:num>
  <w:num w:numId="47" w16cid:durableId="849762832">
    <w:abstractNumId w:val="38"/>
  </w:num>
  <w:num w:numId="48" w16cid:durableId="46578429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EEF"/>
    <w:rsid w:val="00002886"/>
    <w:rsid w:val="00002A8C"/>
    <w:rsid w:val="00002E5F"/>
    <w:rsid w:val="00003C98"/>
    <w:rsid w:val="00004047"/>
    <w:rsid w:val="00004C65"/>
    <w:rsid w:val="0000565D"/>
    <w:rsid w:val="0000630C"/>
    <w:rsid w:val="0000648F"/>
    <w:rsid w:val="000066B8"/>
    <w:rsid w:val="00006B42"/>
    <w:rsid w:val="000077D7"/>
    <w:rsid w:val="000077F4"/>
    <w:rsid w:val="00007D4A"/>
    <w:rsid w:val="00007ED0"/>
    <w:rsid w:val="00010A0B"/>
    <w:rsid w:val="00010FF1"/>
    <w:rsid w:val="00011387"/>
    <w:rsid w:val="000115E2"/>
    <w:rsid w:val="00011DBC"/>
    <w:rsid w:val="00011FB8"/>
    <w:rsid w:val="000122FA"/>
    <w:rsid w:val="00012731"/>
    <w:rsid w:val="00012E25"/>
    <w:rsid w:val="00012E73"/>
    <w:rsid w:val="00012EDA"/>
    <w:rsid w:val="000133A1"/>
    <w:rsid w:val="000143B2"/>
    <w:rsid w:val="000154E0"/>
    <w:rsid w:val="00015FFF"/>
    <w:rsid w:val="000168E4"/>
    <w:rsid w:val="00017101"/>
    <w:rsid w:val="0001748B"/>
    <w:rsid w:val="00017A1D"/>
    <w:rsid w:val="00017DD2"/>
    <w:rsid w:val="000202B3"/>
    <w:rsid w:val="0002031F"/>
    <w:rsid w:val="00020351"/>
    <w:rsid w:val="000212EF"/>
    <w:rsid w:val="00021603"/>
    <w:rsid w:val="000216C3"/>
    <w:rsid w:val="00021763"/>
    <w:rsid w:val="000219E8"/>
    <w:rsid w:val="00022105"/>
    <w:rsid w:val="00024911"/>
    <w:rsid w:val="00025712"/>
    <w:rsid w:val="00025743"/>
    <w:rsid w:val="000264FA"/>
    <w:rsid w:val="0002662C"/>
    <w:rsid w:val="00026A37"/>
    <w:rsid w:val="000274D5"/>
    <w:rsid w:val="00027CD5"/>
    <w:rsid w:val="0003055A"/>
    <w:rsid w:val="00030F73"/>
    <w:rsid w:val="00031510"/>
    <w:rsid w:val="00031A0E"/>
    <w:rsid w:val="00031BD3"/>
    <w:rsid w:val="00031DD1"/>
    <w:rsid w:val="00032673"/>
    <w:rsid w:val="000328BB"/>
    <w:rsid w:val="0003291B"/>
    <w:rsid w:val="00032C29"/>
    <w:rsid w:val="00032E2B"/>
    <w:rsid w:val="000342AB"/>
    <w:rsid w:val="00034B67"/>
    <w:rsid w:val="00034D6A"/>
    <w:rsid w:val="00035076"/>
    <w:rsid w:val="00035598"/>
    <w:rsid w:val="00036118"/>
    <w:rsid w:val="00037B26"/>
    <w:rsid w:val="000407F5"/>
    <w:rsid w:val="00040FF6"/>
    <w:rsid w:val="00041483"/>
    <w:rsid w:val="00041F80"/>
    <w:rsid w:val="0004233D"/>
    <w:rsid w:val="00043399"/>
    <w:rsid w:val="00043604"/>
    <w:rsid w:val="0004367D"/>
    <w:rsid w:val="00043924"/>
    <w:rsid w:val="00043CAD"/>
    <w:rsid w:val="00043D30"/>
    <w:rsid w:val="000445DE"/>
    <w:rsid w:val="00044694"/>
    <w:rsid w:val="000448D1"/>
    <w:rsid w:val="00045F01"/>
    <w:rsid w:val="0004667E"/>
    <w:rsid w:val="00046ACF"/>
    <w:rsid w:val="00046BF8"/>
    <w:rsid w:val="00047168"/>
    <w:rsid w:val="0004752B"/>
    <w:rsid w:val="00050C1D"/>
    <w:rsid w:val="00050D9E"/>
    <w:rsid w:val="00050EE6"/>
    <w:rsid w:val="00051675"/>
    <w:rsid w:val="000516A4"/>
    <w:rsid w:val="00051AAE"/>
    <w:rsid w:val="00051D7F"/>
    <w:rsid w:val="00051F58"/>
    <w:rsid w:val="000524D1"/>
    <w:rsid w:val="000527DF"/>
    <w:rsid w:val="00052860"/>
    <w:rsid w:val="00052CA9"/>
    <w:rsid w:val="00052CDC"/>
    <w:rsid w:val="00052D29"/>
    <w:rsid w:val="000533B6"/>
    <w:rsid w:val="00053B01"/>
    <w:rsid w:val="00053BD3"/>
    <w:rsid w:val="000544B9"/>
    <w:rsid w:val="00055453"/>
    <w:rsid w:val="0005606C"/>
    <w:rsid w:val="0005611B"/>
    <w:rsid w:val="000561BE"/>
    <w:rsid w:val="00056AAC"/>
    <w:rsid w:val="00057331"/>
    <w:rsid w:val="00057702"/>
    <w:rsid w:val="00061667"/>
    <w:rsid w:val="0006188F"/>
    <w:rsid w:val="00061A41"/>
    <w:rsid w:val="00062093"/>
    <w:rsid w:val="000621AA"/>
    <w:rsid w:val="0006238A"/>
    <w:rsid w:val="000627D9"/>
    <w:rsid w:val="00062D14"/>
    <w:rsid w:val="000633BD"/>
    <w:rsid w:val="0006385A"/>
    <w:rsid w:val="00063996"/>
    <w:rsid w:val="00064124"/>
    <w:rsid w:val="00064765"/>
    <w:rsid w:val="0006522D"/>
    <w:rsid w:val="0006604D"/>
    <w:rsid w:val="000664B7"/>
    <w:rsid w:val="00066944"/>
    <w:rsid w:val="00066962"/>
    <w:rsid w:val="00067A90"/>
    <w:rsid w:val="0007019D"/>
    <w:rsid w:val="0007141C"/>
    <w:rsid w:val="00071AD0"/>
    <w:rsid w:val="00071BE4"/>
    <w:rsid w:val="00071E4D"/>
    <w:rsid w:val="000741AE"/>
    <w:rsid w:val="00074D0C"/>
    <w:rsid w:val="00074FEB"/>
    <w:rsid w:val="000758A8"/>
    <w:rsid w:val="00075BD0"/>
    <w:rsid w:val="00076036"/>
    <w:rsid w:val="000772BF"/>
    <w:rsid w:val="0007747B"/>
    <w:rsid w:val="000777F4"/>
    <w:rsid w:val="00080130"/>
    <w:rsid w:val="00080B18"/>
    <w:rsid w:val="0008166C"/>
    <w:rsid w:val="0008182F"/>
    <w:rsid w:val="00081BE9"/>
    <w:rsid w:val="0008278D"/>
    <w:rsid w:val="00082C7D"/>
    <w:rsid w:val="00083BE4"/>
    <w:rsid w:val="00085FB8"/>
    <w:rsid w:val="00086688"/>
    <w:rsid w:val="00086811"/>
    <w:rsid w:val="00086A9E"/>
    <w:rsid w:val="00086AC4"/>
    <w:rsid w:val="00086C7A"/>
    <w:rsid w:val="00086E28"/>
    <w:rsid w:val="00091837"/>
    <w:rsid w:val="0009281C"/>
    <w:rsid w:val="00093F89"/>
    <w:rsid w:val="000945F8"/>
    <w:rsid w:val="00094CFD"/>
    <w:rsid w:val="000950DA"/>
    <w:rsid w:val="00096DF3"/>
    <w:rsid w:val="000975D4"/>
    <w:rsid w:val="0009790F"/>
    <w:rsid w:val="000A0646"/>
    <w:rsid w:val="000A08C4"/>
    <w:rsid w:val="000A1298"/>
    <w:rsid w:val="000A3164"/>
    <w:rsid w:val="000A3D1A"/>
    <w:rsid w:val="000A3DDE"/>
    <w:rsid w:val="000A4057"/>
    <w:rsid w:val="000A42F6"/>
    <w:rsid w:val="000A4403"/>
    <w:rsid w:val="000A4C53"/>
    <w:rsid w:val="000A4C66"/>
    <w:rsid w:val="000A5A77"/>
    <w:rsid w:val="000A616B"/>
    <w:rsid w:val="000A64B5"/>
    <w:rsid w:val="000A7BAB"/>
    <w:rsid w:val="000A7F4E"/>
    <w:rsid w:val="000B01D8"/>
    <w:rsid w:val="000B028E"/>
    <w:rsid w:val="000B1BB7"/>
    <w:rsid w:val="000B2775"/>
    <w:rsid w:val="000B2864"/>
    <w:rsid w:val="000B318F"/>
    <w:rsid w:val="000B32A5"/>
    <w:rsid w:val="000B333D"/>
    <w:rsid w:val="000B3A5C"/>
    <w:rsid w:val="000B3A99"/>
    <w:rsid w:val="000B3AE9"/>
    <w:rsid w:val="000B4AE4"/>
    <w:rsid w:val="000B55CE"/>
    <w:rsid w:val="000B5691"/>
    <w:rsid w:val="000B57C6"/>
    <w:rsid w:val="000B605F"/>
    <w:rsid w:val="000B671B"/>
    <w:rsid w:val="000B6868"/>
    <w:rsid w:val="000B6A92"/>
    <w:rsid w:val="000B6CC0"/>
    <w:rsid w:val="000B6CE7"/>
    <w:rsid w:val="000C00C7"/>
    <w:rsid w:val="000C0593"/>
    <w:rsid w:val="000C0C22"/>
    <w:rsid w:val="000C1657"/>
    <w:rsid w:val="000C3A97"/>
    <w:rsid w:val="000C3D6C"/>
    <w:rsid w:val="000C3ECC"/>
    <w:rsid w:val="000C40DC"/>
    <w:rsid w:val="000C4830"/>
    <w:rsid w:val="000C4A52"/>
    <w:rsid w:val="000C5048"/>
    <w:rsid w:val="000C658F"/>
    <w:rsid w:val="000C689F"/>
    <w:rsid w:val="000C6BB4"/>
    <w:rsid w:val="000C731B"/>
    <w:rsid w:val="000C76EE"/>
    <w:rsid w:val="000C7989"/>
    <w:rsid w:val="000C7D11"/>
    <w:rsid w:val="000D06B8"/>
    <w:rsid w:val="000D08C1"/>
    <w:rsid w:val="000D11F5"/>
    <w:rsid w:val="000D1A79"/>
    <w:rsid w:val="000D1E9B"/>
    <w:rsid w:val="000D27E6"/>
    <w:rsid w:val="000D2DCB"/>
    <w:rsid w:val="000D4CC6"/>
    <w:rsid w:val="000D5158"/>
    <w:rsid w:val="000D5930"/>
    <w:rsid w:val="000D62A2"/>
    <w:rsid w:val="000D6529"/>
    <w:rsid w:val="000D6894"/>
    <w:rsid w:val="000E041A"/>
    <w:rsid w:val="000E0631"/>
    <w:rsid w:val="000E1AEF"/>
    <w:rsid w:val="000E2613"/>
    <w:rsid w:val="000E3038"/>
    <w:rsid w:val="000E3378"/>
    <w:rsid w:val="000E3662"/>
    <w:rsid w:val="000E3BB1"/>
    <w:rsid w:val="000E46BB"/>
    <w:rsid w:val="000E4A09"/>
    <w:rsid w:val="000E5311"/>
    <w:rsid w:val="000E53E6"/>
    <w:rsid w:val="000E5439"/>
    <w:rsid w:val="000E6321"/>
    <w:rsid w:val="000E637F"/>
    <w:rsid w:val="000E6B2F"/>
    <w:rsid w:val="000E7256"/>
    <w:rsid w:val="000E769E"/>
    <w:rsid w:val="000E7DD0"/>
    <w:rsid w:val="000F00C3"/>
    <w:rsid w:val="000F072F"/>
    <w:rsid w:val="000F0756"/>
    <w:rsid w:val="000F0C56"/>
    <w:rsid w:val="000F0DA6"/>
    <w:rsid w:val="000F104E"/>
    <w:rsid w:val="000F11D1"/>
    <w:rsid w:val="000F133C"/>
    <w:rsid w:val="000F180F"/>
    <w:rsid w:val="000F18DB"/>
    <w:rsid w:val="000F1A08"/>
    <w:rsid w:val="000F1C40"/>
    <w:rsid w:val="000F1D21"/>
    <w:rsid w:val="000F2485"/>
    <w:rsid w:val="000F24B2"/>
    <w:rsid w:val="000F26FA"/>
    <w:rsid w:val="000F2FE6"/>
    <w:rsid w:val="000F312E"/>
    <w:rsid w:val="000F38FE"/>
    <w:rsid w:val="000F3DD9"/>
    <w:rsid w:val="000F4848"/>
    <w:rsid w:val="000F4CB7"/>
    <w:rsid w:val="000F506D"/>
    <w:rsid w:val="000F51BD"/>
    <w:rsid w:val="000F5B2B"/>
    <w:rsid w:val="000F614C"/>
    <w:rsid w:val="000F66AB"/>
    <w:rsid w:val="000F66D8"/>
    <w:rsid w:val="000F67D1"/>
    <w:rsid w:val="000F68CB"/>
    <w:rsid w:val="000F7D6F"/>
    <w:rsid w:val="0010062B"/>
    <w:rsid w:val="0010063E"/>
    <w:rsid w:val="001011C1"/>
    <w:rsid w:val="001012D9"/>
    <w:rsid w:val="00102240"/>
    <w:rsid w:val="00103455"/>
    <w:rsid w:val="00103645"/>
    <w:rsid w:val="00103C73"/>
    <w:rsid w:val="00104542"/>
    <w:rsid w:val="00105194"/>
    <w:rsid w:val="001054F3"/>
    <w:rsid w:val="0010601F"/>
    <w:rsid w:val="0010660C"/>
    <w:rsid w:val="0010667B"/>
    <w:rsid w:val="0010731F"/>
    <w:rsid w:val="0010753F"/>
    <w:rsid w:val="001075B7"/>
    <w:rsid w:val="00107ACA"/>
    <w:rsid w:val="00107AD8"/>
    <w:rsid w:val="00107D63"/>
    <w:rsid w:val="00110635"/>
    <w:rsid w:val="001106BA"/>
    <w:rsid w:val="00110E8D"/>
    <w:rsid w:val="001111B5"/>
    <w:rsid w:val="001113D6"/>
    <w:rsid w:val="00111B3C"/>
    <w:rsid w:val="00113249"/>
    <w:rsid w:val="001132F2"/>
    <w:rsid w:val="0011416D"/>
    <w:rsid w:val="00114DA2"/>
    <w:rsid w:val="00115145"/>
    <w:rsid w:val="00115880"/>
    <w:rsid w:val="00115D38"/>
    <w:rsid w:val="00115E34"/>
    <w:rsid w:val="00117AD4"/>
    <w:rsid w:val="00117D49"/>
    <w:rsid w:val="00120321"/>
    <w:rsid w:val="00120527"/>
    <w:rsid w:val="00120A6A"/>
    <w:rsid w:val="00120CC2"/>
    <w:rsid w:val="001227F5"/>
    <w:rsid w:val="0012357F"/>
    <w:rsid w:val="001237A0"/>
    <w:rsid w:val="001239B1"/>
    <w:rsid w:val="00124562"/>
    <w:rsid w:val="00124B48"/>
    <w:rsid w:val="00125337"/>
    <w:rsid w:val="001265B6"/>
    <w:rsid w:val="00126820"/>
    <w:rsid w:val="00127697"/>
    <w:rsid w:val="001300CB"/>
    <w:rsid w:val="00130E05"/>
    <w:rsid w:val="0013217E"/>
    <w:rsid w:val="001326EC"/>
    <w:rsid w:val="001328BB"/>
    <w:rsid w:val="00133BA2"/>
    <w:rsid w:val="001340AC"/>
    <w:rsid w:val="00134172"/>
    <w:rsid w:val="00135180"/>
    <w:rsid w:val="00135E56"/>
    <w:rsid w:val="00135F4C"/>
    <w:rsid w:val="00136023"/>
    <w:rsid w:val="0013684B"/>
    <w:rsid w:val="001368B3"/>
    <w:rsid w:val="00136DED"/>
    <w:rsid w:val="001373D4"/>
    <w:rsid w:val="001405AE"/>
    <w:rsid w:val="00140DC3"/>
    <w:rsid w:val="00141099"/>
    <w:rsid w:val="0014138B"/>
    <w:rsid w:val="00141C7C"/>
    <w:rsid w:val="00141D9A"/>
    <w:rsid w:val="00141DE9"/>
    <w:rsid w:val="00142D77"/>
    <w:rsid w:val="00142ED8"/>
    <w:rsid w:val="0014329F"/>
    <w:rsid w:val="00144313"/>
    <w:rsid w:val="001458F1"/>
    <w:rsid w:val="00145940"/>
    <w:rsid w:val="00145A25"/>
    <w:rsid w:val="00145B50"/>
    <w:rsid w:val="00145E89"/>
    <w:rsid w:val="00145FDE"/>
    <w:rsid w:val="00146236"/>
    <w:rsid w:val="00146BC6"/>
    <w:rsid w:val="00146CA1"/>
    <w:rsid w:val="0014765D"/>
    <w:rsid w:val="00147934"/>
    <w:rsid w:val="00151262"/>
    <w:rsid w:val="00151BBD"/>
    <w:rsid w:val="00151C94"/>
    <w:rsid w:val="00151E0B"/>
    <w:rsid w:val="00152022"/>
    <w:rsid w:val="0015249C"/>
    <w:rsid w:val="00152A93"/>
    <w:rsid w:val="0015316D"/>
    <w:rsid w:val="00154A55"/>
    <w:rsid w:val="00154C91"/>
    <w:rsid w:val="001551A7"/>
    <w:rsid w:val="00155670"/>
    <w:rsid w:val="00155E6B"/>
    <w:rsid w:val="0015713D"/>
    <w:rsid w:val="0015729F"/>
    <w:rsid w:val="00157D54"/>
    <w:rsid w:val="00160A3A"/>
    <w:rsid w:val="00161773"/>
    <w:rsid w:val="00161B71"/>
    <w:rsid w:val="00162354"/>
    <w:rsid w:val="001631DC"/>
    <w:rsid w:val="00163255"/>
    <w:rsid w:val="0016351A"/>
    <w:rsid w:val="0016366D"/>
    <w:rsid w:val="00163C61"/>
    <w:rsid w:val="001648F5"/>
    <w:rsid w:val="00165132"/>
    <w:rsid w:val="00165F4F"/>
    <w:rsid w:val="00166535"/>
    <w:rsid w:val="001667B0"/>
    <w:rsid w:val="00166AB0"/>
    <w:rsid w:val="00166DD0"/>
    <w:rsid w:val="00166F53"/>
    <w:rsid w:val="00167061"/>
    <w:rsid w:val="0016762A"/>
    <w:rsid w:val="00167AB5"/>
    <w:rsid w:val="00167C60"/>
    <w:rsid w:val="00170893"/>
    <w:rsid w:val="001717EE"/>
    <w:rsid w:val="00171FE8"/>
    <w:rsid w:val="00173256"/>
    <w:rsid w:val="00173873"/>
    <w:rsid w:val="00174262"/>
    <w:rsid w:val="001745D3"/>
    <w:rsid w:val="00174F29"/>
    <w:rsid w:val="00175118"/>
    <w:rsid w:val="00175EFF"/>
    <w:rsid w:val="0017693F"/>
    <w:rsid w:val="00176A87"/>
    <w:rsid w:val="00176E2C"/>
    <w:rsid w:val="00177440"/>
    <w:rsid w:val="00177E19"/>
    <w:rsid w:val="0018035D"/>
    <w:rsid w:val="00180858"/>
    <w:rsid w:val="00182149"/>
    <w:rsid w:val="001828A0"/>
    <w:rsid w:val="0018294D"/>
    <w:rsid w:val="00182D67"/>
    <w:rsid w:val="001838D9"/>
    <w:rsid w:val="001839D3"/>
    <w:rsid w:val="0018419F"/>
    <w:rsid w:val="00184E04"/>
    <w:rsid w:val="001857F4"/>
    <w:rsid w:val="0018599D"/>
    <w:rsid w:val="00186558"/>
    <w:rsid w:val="00186B46"/>
    <w:rsid w:val="00187872"/>
    <w:rsid w:val="00187DBE"/>
    <w:rsid w:val="001900A2"/>
    <w:rsid w:val="0019098A"/>
    <w:rsid w:val="00190A8A"/>
    <w:rsid w:val="00190FC9"/>
    <w:rsid w:val="001913EC"/>
    <w:rsid w:val="00191B30"/>
    <w:rsid w:val="0019206B"/>
    <w:rsid w:val="00193190"/>
    <w:rsid w:val="00193B14"/>
    <w:rsid w:val="00193FA9"/>
    <w:rsid w:val="00194E98"/>
    <w:rsid w:val="00194F9B"/>
    <w:rsid w:val="00195413"/>
    <w:rsid w:val="00195D34"/>
    <w:rsid w:val="00197365"/>
    <w:rsid w:val="00197650"/>
    <w:rsid w:val="00197BEF"/>
    <w:rsid w:val="00197D08"/>
    <w:rsid w:val="001A0AA2"/>
    <w:rsid w:val="001A15F6"/>
    <w:rsid w:val="001A1B44"/>
    <w:rsid w:val="001A210B"/>
    <w:rsid w:val="001A5033"/>
    <w:rsid w:val="001A530E"/>
    <w:rsid w:val="001A585A"/>
    <w:rsid w:val="001A6152"/>
    <w:rsid w:val="001A65D0"/>
    <w:rsid w:val="001A7496"/>
    <w:rsid w:val="001A775A"/>
    <w:rsid w:val="001A77E9"/>
    <w:rsid w:val="001A77F5"/>
    <w:rsid w:val="001A7A82"/>
    <w:rsid w:val="001B00A3"/>
    <w:rsid w:val="001B04D2"/>
    <w:rsid w:val="001B06A7"/>
    <w:rsid w:val="001B08B0"/>
    <w:rsid w:val="001B0D16"/>
    <w:rsid w:val="001B0F48"/>
    <w:rsid w:val="001B1BF7"/>
    <w:rsid w:val="001B1F5A"/>
    <w:rsid w:val="001B2648"/>
    <w:rsid w:val="001B3B2E"/>
    <w:rsid w:val="001B3B68"/>
    <w:rsid w:val="001B3F40"/>
    <w:rsid w:val="001B3FB9"/>
    <w:rsid w:val="001B43EB"/>
    <w:rsid w:val="001B457A"/>
    <w:rsid w:val="001B49B5"/>
    <w:rsid w:val="001B526D"/>
    <w:rsid w:val="001B555F"/>
    <w:rsid w:val="001B5BAC"/>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30ED"/>
    <w:rsid w:val="001C3246"/>
    <w:rsid w:val="001C3561"/>
    <w:rsid w:val="001C3BF5"/>
    <w:rsid w:val="001C56A9"/>
    <w:rsid w:val="001C57DE"/>
    <w:rsid w:val="001C65DF"/>
    <w:rsid w:val="001C724D"/>
    <w:rsid w:val="001C777F"/>
    <w:rsid w:val="001C7855"/>
    <w:rsid w:val="001C7FED"/>
    <w:rsid w:val="001D0374"/>
    <w:rsid w:val="001D07FB"/>
    <w:rsid w:val="001D2161"/>
    <w:rsid w:val="001D217E"/>
    <w:rsid w:val="001D29F2"/>
    <w:rsid w:val="001D2D24"/>
    <w:rsid w:val="001D4025"/>
    <w:rsid w:val="001D416B"/>
    <w:rsid w:val="001D4522"/>
    <w:rsid w:val="001D4916"/>
    <w:rsid w:val="001D4E51"/>
    <w:rsid w:val="001D58FA"/>
    <w:rsid w:val="001D6521"/>
    <w:rsid w:val="001D7AEC"/>
    <w:rsid w:val="001E02E0"/>
    <w:rsid w:val="001E03F6"/>
    <w:rsid w:val="001E05FD"/>
    <w:rsid w:val="001E0F97"/>
    <w:rsid w:val="001E11F7"/>
    <w:rsid w:val="001E1D99"/>
    <w:rsid w:val="001E2158"/>
    <w:rsid w:val="001E3B76"/>
    <w:rsid w:val="001E3E91"/>
    <w:rsid w:val="001E60D2"/>
    <w:rsid w:val="001E62B9"/>
    <w:rsid w:val="001E6786"/>
    <w:rsid w:val="001E6F3A"/>
    <w:rsid w:val="001E7A8D"/>
    <w:rsid w:val="001F02B0"/>
    <w:rsid w:val="001F056F"/>
    <w:rsid w:val="001F0890"/>
    <w:rsid w:val="001F0B54"/>
    <w:rsid w:val="001F0EE6"/>
    <w:rsid w:val="001F129E"/>
    <w:rsid w:val="001F137A"/>
    <w:rsid w:val="001F1FA0"/>
    <w:rsid w:val="001F2155"/>
    <w:rsid w:val="001F2C9C"/>
    <w:rsid w:val="001F2D36"/>
    <w:rsid w:val="001F3618"/>
    <w:rsid w:val="001F3941"/>
    <w:rsid w:val="001F3EBE"/>
    <w:rsid w:val="001F483A"/>
    <w:rsid w:val="001F529C"/>
    <w:rsid w:val="001F6698"/>
    <w:rsid w:val="001F66E2"/>
    <w:rsid w:val="001F75FE"/>
    <w:rsid w:val="001F77FD"/>
    <w:rsid w:val="001F7AAA"/>
    <w:rsid w:val="001F7B8F"/>
    <w:rsid w:val="002005B1"/>
    <w:rsid w:val="00201997"/>
    <w:rsid w:val="00201EDF"/>
    <w:rsid w:val="002026BD"/>
    <w:rsid w:val="0020299C"/>
    <w:rsid w:val="00202F44"/>
    <w:rsid w:val="00203581"/>
    <w:rsid w:val="00203F5C"/>
    <w:rsid w:val="002042FA"/>
    <w:rsid w:val="002047BC"/>
    <w:rsid w:val="002047E8"/>
    <w:rsid w:val="00205C92"/>
    <w:rsid w:val="00205EA9"/>
    <w:rsid w:val="0020657F"/>
    <w:rsid w:val="002075FB"/>
    <w:rsid w:val="002102D9"/>
    <w:rsid w:val="002116B7"/>
    <w:rsid w:val="00211992"/>
    <w:rsid w:val="00211A1B"/>
    <w:rsid w:val="00212DC6"/>
    <w:rsid w:val="00213A5B"/>
    <w:rsid w:val="0021426E"/>
    <w:rsid w:val="00214D8B"/>
    <w:rsid w:val="0021531A"/>
    <w:rsid w:val="00215684"/>
    <w:rsid w:val="00216990"/>
    <w:rsid w:val="00216A66"/>
    <w:rsid w:val="00216E10"/>
    <w:rsid w:val="00217461"/>
    <w:rsid w:val="00217547"/>
    <w:rsid w:val="00217644"/>
    <w:rsid w:val="0021778A"/>
    <w:rsid w:val="0021796E"/>
    <w:rsid w:val="00217D92"/>
    <w:rsid w:val="0022009A"/>
    <w:rsid w:val="00221800"/>
    <w:rsid w:val="002224BC"/>
    <w:rsid w:val="00222601"/>
    <w:rsid w:val="002227CE"/>
    <w:rsid w:val="0022425F"/>
    <w:rsid w:val="0022450F"/>
    <w:rsid w:val="00224C8F"/>
    <w:rsid w:val="00224FD4"/>
    <w:rsid w:val="00225036"/>
    <w:rsid w:val="00225BED"/>
    <w:rsid w:val="00226D87"/>
    <w:rsid w:val="00227D28"/>
    <w:rsid w:val="00230532"/>
    <w:rsid w:val="00231151"/>
    <w:rsid w:val="002317BA"/>
    <w:rsid w:val="0023198E"/>
    <w:rsid w:val="00233A09"/>
    <w:rsid w:val="00233F5D"/>
    <w:rsid w:val="00233FFF"/>
    <w:rsid w:val="0023419C"/>
    <w:rsid w:val="00234355"/>
    <w:rsid w:val="00234D4F"/>
    <w:rsid w:val="002357F8"/>
    <w:rsid w:val="00235BBF"/>
    <w:rsid w:val="00235D87"/>
    <w:rsid w:val="0023635B"/>
    <w:rsid w:val="00236375"/>
    <w:rsid w:val="00236C64"/>
    <w:rsid w:val="00236F5E"/>
    <w:rsid w:val="00237B87"/>
    <w:rsid w:val="002410EE"/>
    <w:rsid w:val="0024195C"/>
    <w:rsid w:val="00242271"/>
    <w:rsid w:val="0024236A"/>
    <w:rsid w:val="0024268C"/>
    <w:rsid w:val="00242835"/>
    <w:rsid w:val="00242867"/>
    <w:rsid w:val="00242CE1"/>
    <w:rsid w:val="00242D75"/>
    <w:rsid w:val="00242E18"/>
    <w:rsid w:val="00242FA3"/>
    <w:rsid w:val="0024303D"/>
    <w:rsid w:val="002449F6"/>
    <w:rsid w:val="002456E3"/>
    <w:rsid w:val="00246C7D"/>
    <w:rsid w:val="00246CF9"/>
    <w:rsid w:val="002477D3"/>
    <w:rsid w:val="00251072"/>
    <w:rsid w:val="0025119A"/>
    <w:rsid w:val="00252426"/>
    <w:rsid w:val="00252787"/>
    <w:rsid w:val="0025295F"/>
    <w:rsid w:val="00252B31"/>
    <w:rsid w:val="00252BAC"/>
    <w:rsid w:val="00253D67"/>
    <w:rsid w:val="00254016"/>
    <w:rsid w:val="002547D0"/>
    <w:rsid w:val="002555CB"/>
    <w:rsid w:val="00255818"/>
    <w:rsid w:val="00256626"/>
    <w:rsid w:val="002566F8"/>
    <w:rsid w:val="00256FB0"/>
    <w:rsid w:val="002576D0"/>
    <w:rsid w:val="00260034"/>
    <w:rsid w:val="00260DE9"/>
    <w:rsid w:val="0026180B"/>
    <w:rsid w:val="0026292D"/>
    <w:rsid w:val="00262C43"/>
    <w:rsid w:val="00262EE7"/>
    <w:rsid w:val="002634F5"/>
    <w:rsid w:val="002640C9"/>
    <w:rsid w:val="0026458C"/>
    <w:rsid w:val="00264BFA"/>
    <w:rsid w:val="0026507C"/>
    <w:rsid w:val="002656E7"/>
    <w:rsid w:val="00265B1E"/>
    <w:rsid w:val="00266518"/>
    <w:rsid w:val="0026700D"/>
    <w:rsid w:val="00267A0E"/>
    <w:rsid w:val="00270AD2"/>
    <w:rsid w:val="00270E9C"/>
    <w:rsid w:val="00271182"/>
    <w:rsid w:val="002712A8"/>
    <w:rsid w:val="00271622"/>
    <w:rsid w:val="002719BB"/>
    <w:rsid w:val="002738AC"/>
    <w:rsid w:val="00274330"/>
    <w:rsid w:val="00274473"/>
    <w:rsid w:val="00274DAC"/>
    <w:rsid w:val="002752BF"/>
    <w:rsid w:val="002757E1"/>
    <w:rsid w:val="00276184"/>
    <w:rsid w:val="00276319"/>
    <w:rsid w:val="0027666F"/>
    <w:rsid w:val="0027684B"/>
    <w:rsid w:val="00277251"/>
    <w:rsid w:val="00277278"/>
    <w:rsid w:val="00277DBD"/>
    <w:rsid w:val="0028030D"/>
    <w:rsid w:val="002807DB"/>
    <w:rsid w:val="00280ADA"/>
    <w:rsid w:val="00280DA0"/>
    <w:rsid w:val="00282946"/>
    <w:rsid w:val="00282998"/>
    <w:rsid w:val="002831B7"/>
    <w:rsid w:val="00283E89"/>
    <w:rsid w:val="00283F5A"/>
    <w:rsid w:val="002842A9"/>
    <w:rsid w:val="00284620"/>
    <w:rsid w:val="00284CD5"/>
    <w:rsid w:val="00285023"/>
    <w:rsid w:val="002850C2"/>
    <w:rsid w:val="002850F2"/>
    <w:rsid w:val="00285431"/>
    <w:rsid w:val="00286782"/>
    <w:rsid w:val="00286ABA"/>
    <w:rsid w:val="002874D2"/>
    <w:rsid w:val="00287567"/>
    <w:rsid w:val="002877A9"/>
    <w:rsid w:val="00287AF7"/>
    <w:rsid w:val="00287D5E"/>
    <w:rsid w:val="0029097F"/>
    <w:rsid w:val="002925ED"/>
    <w:rsid w:val="00293266"/>
    <w:rsid w:val="00293D97"/>
    <w:rsid w:val="00293F41"/>
    <w:rsid w:val="00294DED"/>
    <w:rsid w:val="00294E0A"/>
    <w:rsid w:val="00294EF5"/>
    <w:rsid w:val="0029599C"/>
    <w:rsid w:val="00295CB5"/>
    <w:rsid w:val="0029654F"/>
    <w:rsid w:val="002A0094"/>
    <w:rsid w:val="002A1768"/>
    <w:rsid w:val="002A1F44"/>
    <w:rsid w:val="002A2086"/>
    <w:rsid w:val="002A2355"/>
    <w:rsid w:val="002A2DC6"/>
    <w:rsid w:val="002A3C40"/>
    <w:rsid w:val="002A469A"/>
    <w:rsid w:val="002A4916"/>
    <w:rsid w:val="002A4D0B"/>
    <w:rsid w:val="002A4FDC"/>
    <w:rsid w:val="002A57A2"/>
    <w:rsid w:val="002A5E5E"/>
    <w:rsid w:val="002A5EDE"/>
    <w:rsid w:val="002A5FFA"/>
    <w:rsid w:val="002A7D1E"/>
    <w:rsid w:val="002B0694"/>
    <w:rsid w:val="002B1205"/>
    <w:rsid w:val="002B1612"/>
    <w:rsid w:val="002B22FC"/>
    <w:rsid w:val="002B30E7"/>
    <w:rsid w:val="002B364D"/>
    <w:rsid w:val="002B38E1"/>
    <w:rsid w:val="002B47A4"/>
    <w:rsid w:val="002B4C8E"/>
    <w:rsid w:val="002B5A61"/>
    <w:rsid w:val="002B63B8"/>
    <w:rsid w:val="002B63E4"/>
    <w:rsid w:val="002B67F7"/>
    <w:rsid w:val="002B7701"/>
    <w:rsid w:val="002C0E22"/>
    <w:rsid w:val="002C1399"/>
    <w:rsid w:val="002C13DD"/>
    <w:rsid w:val="002C2594"/>
    <w:rsid w:val="002C380D"/>
    <w:rsid w:val="002C38EF"/>
    <w:rsid w:val="002C3A22"/>
    <w:rsid w:val="002C3C97"/>
    <w:rsid w:val="002C40A0"/>
    <w:rsid w:val="002C4349"/>
    <w:rsid w:val="002C48CE"/>
    <w:rsid w:val="002C494C"/>
    <w:rsid w:val="002C5CC4"/>
    <w:rsid w:val="002C6B38"/>
    <w:rsid w:val="002C7067"/>
    <w:rsid w:val="002C76AA"/>
    <w:rsid w:val="002C776A"/>
    <w:rsid w:val="002C7874"/>
    <w:rsid w:val="002C7F29"/>
    <w:rsid w:val="002D0B99"/>
    <w:rsid w:val="002D21A2"/>
    <w:rsid w:val="002D23BD"/>
    <w:rsid w:val="002D293C"/>
    <w:rsid w:val="002D3C51"/>
    <w:rsid w:val="002D4B26"/>
    <w:rsid w:val="002D5659"/>
    <w:rsid w:val="002D5BA0"/>
    <w:rsid w:val="002D6427"/>
    <w:rsid w:val="002D676F"/>
    <w:rsid w:val="002D68C6"/>
    <w:rsid w:val="002D6991"/>
    <w:rsid w:val="002D6D06"/>
    <w:rsid w:val="002D7BD8"/>
    <w:rsid w:val="002E040D"/>
    <w:rsid w:val="002E12D4"/>
    <w:rsid w:val="002E30EA"/>
    <w:rsid w:val="002E34E7"/>
    <w:rsid w:val="002E38EA"/>
    <w:rsid w:val="002E484D"/>
    <w:rsid w:val="002E493A"/>
    <w:rsid w:val="002E53F2"/>
    <w:rsid w:val="002E56A8"/>
    <w:rsid w:val="002E5845"/>
    <w:rsid w:val="002E5956"/>
    <w:rsid w:val="002E5BFF"/>
    <w:rsid w:val="002E5CBF"/>
    <w:rsid w:val="002E5D5E"/>
    <w:rsid w:val="002E5DF8"/>
    <w:rsid w:val="002E5E0E"/>
    <w:rsid w:val="002E67B2"/>
    <w:rsid w:val="002E71C0"/>
    <w:rsid w:val="002F0103"/>
    <w:rsid w:val="002F0ADF"/>
    <w:rsid w:val="002F21B6"/>
    <w:rsid w:val="002F2AB0"/>
    <w:rsid w:val="002F2BA7"/>
    <w:rsid w:val="002F328D"/>
    <w:rsid w:val="002F362E"/>
    <w:rsid w:val="002F37F9"/>
    <w:rsid w:val="002F6391"/>
    <w:rsid w:val="002F6643"/>
    <w:rsid w:val="002F6B17"/>
    <w:rsid w:val="002F6CBD"/>
    <w:rsid w:val="002F7026"/>
    <w:rsid w:val="002F76BA"/>
    <w:rsid w:val="002F79B5"/>
    <w:rsid w:val="00300083"/>
    <w:rsid w:val="003003AD"/>
    <w:rsid w:val="003004A8"/>
    <w:rsid w:val="00300717"/>
    <w:rsid w:val="00301744"/>
    <w:rsid w:val="003018D9"/>
    <w:rsid w:val="00301E33"/>
    <w:rsid w:val="00302276"/>
    <w:rsid w:val="003023ED"/>
    <w:rsid w:val="003029F8"/>
    <w:rsid w:val="00303ABE"/>
    <w:rsid w:val="00305619"/>
    <w:rsid w:val="003058F0"/>
    <w:rsid w:val="00305B40"/>
    <w:rsid w:val="0030615C"/>
    <w:rsid w:val="00310B5E"/>
    <w:rsid w:val="00310DC8"/>
    <w:rsid w:val="00311187"/>
    <w:rsid w:val="00311571"/>
    <w:rsid w:val="00311F2A"/>
    <w:rsid w:val="00312331"/>
    <w:rsid w:val="0031288D"/>
    <w:rsid w:val="00312A1B"/>
    <w:rsid w:val="00312B8F"/>
    <w:rsid w:val="003138CF"/>
    <w:rsid w:val="0031506F"/>
    <w:rsid w:val="003151A7"/>
    <w:rsid w:val="00316630"/>
    <w:rsid w:val="003168BA"/>
    <w:rsid w:val="00317660"/>
    <w:rsid w:val="003176A5"/>
    <w:rsid w:val="00317C94"/>
    <w:rsid w:val="00317DD6"/>
    <w:rsid w:val="00320701"/>
    <w:rsid w:val="00320769"/>
    <w:rsid w:val="0032086C"/>
    <w:rsid w:val="003210EF"/>
    <w:rsid w:val="0032150E"/>
    <w:rsid w:val="00321D4A"/>
    <w:rsid w:val="00321FBB"/>
    <w:rsid w:val="00322B9E"/>
    <w:rsid w:val="00323C17"/>
    <w:rsid w:val="003249E4"/>
    <w:rsid w:val="003251EB"/>
    <w:rsid w:val="00325705"/>
    <w:rsid w:val="00325A4B"/>
    <w:rsid w:val="00326043"/>
    <w:rsid w:val="0032628A"/>
    <w:rsid w:val="003262A0"/>
    <w:rsid w:val="00326545"/>
    <w:rsid w:val="00327012"/>
    <w:rsid w:val="003272AE"/>
    <w:rsid w:val="003278CE"/>
    <w:rsid w:val="00327B0E"/>
    <w:rsid w:val="00327D0D"/>
    <w:rsid w:val="00330257"/>
    <w:rsid w:val="00330773"/>
    <w:rsid w:val="003307CF"/>
    <w:rsid w:val="00330F39"/>
    <w:rsid w:val="0033130C"/>
    <w:rsid w:val="00332060"/>
    <w:rsid w:val="0033219F"/>
    <w:rsid w:val="003321EB"/>
    <w:rsid w:val="00332775"/>
    <w:rsid w:val="00332A38"/>
    <w:rsid w:val="00332C38"/>
    <w:rsid w:val="00332F73"/>
    <w:rsid w:val="00333813"/>
    <w:rsid w:val="003341B8"/>
    <w:rsid w:val="003350E1"/>
    <w:rsid w:val="003354C0"/>
    <w:rsid w:val="00335616"/>
    <w:rsid w:val="00335F69"/>
    <w:rsid w:val="0033613F"/>
    <w:rsid w:val="0033661A"/>
    <w:rsid w:val="00336AF7"/>
    <w:rsid w:val="0033765F"/>
    <w:rsid w:val="00340092"/>
    <w:rsid w:val="00341572"/>
    <w:rsid w:val="00342A93"/>
    <w:rsid w:val="00343677"/>
    <w:rsid w:val="00343928"/>
    <w:rsid w:val="00344A8A"/>
    <w:rsid w:val="00344BE8"/>
    <w:rsid w:val="00344D27"/>
    <w:rsid w:val="003450FB"/>
    <w:rsid w:val="00346C1F"/>
    <w:rsid w:val="00346DDE"/>
    <w:rsid w:val="003470DB"/>
    <w:rsid w:val="003475D6"/>
    <w:rsid w:val="00347C4F"/>
    <w:rsid w:val="00347C5B"/>
    <w:rsid w:val="003518C5"/>
    <w:rsid w:val="003526EF"/>
    <w:rsid w:val="00352A15"/>
    <w:rsid w:val="00352C3A"/>
    <w:rsid w:val="00352EDB"/>
    <w:rsid w:val="003536A8"/>
    <w:rsid w:val="00353F0B"/>
    <w:rsid w:val="00354367"/>
    <w:rsid w:val="00354E4A"/>
    <w:rsid w:val="003550AC"/>
    <w:rsid w:val="003556DF"/>
    <w:rsid w:val="00355D2B"/>
    <w:rsid w:val="00355E24"/>
    <w:rsid w:val="00355E3B"/>
    <w:rsid w:val="0035628F"/>
    <w:rsid w:val="003566E8"/>
    <w:rsid w:val="00356803"/>
    <w:rsid w:val="00356CF9"/>
    <w:rsid w:val="00356FE4"/>
    <w:rsid w:val="00360B02"/>
    <w:rsid w:val="003611C7"/>
    <w:rsid w:val="003623F9"/>
    <w:rsid w:val="00363675"/>
    <w:rsid w:val="00363B67"/>
    <w:rsid w:val="00363C08"/>
    <w:rsid w:val="00364120"/>
    <w:rsid w:val="00365484"/>
    <w:rsid w:val="003662F7"/>
    <w:rsid w:val="0036630E"/>
    <w:rsid w:val="00366614"/>
    <w:rsid w:val="003666F7"/>
    <w:rsid w:val="00366A3A"/>
    <w:rsid w:val="00367120"/>
    <w:rsid w:val="0037026A"/>
    <w:rsid w:val="00370C09"/>
    <w:rsid w:val="00370DC3"/>
    <w:rsid w:val="003718AF"/>
    <w:rsid w:val="003718B0"/>
    <w:rsid w:val="00371A42"/>
    <w:rsid w:val="00372643"/>
    <w:rsid w:val="00372D67"/>
    <w:rsid w:val="00372EB5"/>
    <w:rsid w:val="00372FFB"/>
    <w:rsid w:val="0037327E"/>
    <w:rsid w:val="0037354F"/>
    <w:rsid w:val="00373D86"/>
    <w:rsid w:val="003743C1"/>
    <w:rsid w:val="003755B9"/>
    <w:rsid w:val="00375AB6"/>
    <w:rsid w:val="00375F5D"/>
    <w:rsid w:val="00376045"/>
    <w:rsid w:val="00376207"/>
    <w:rsid w:val="00380590"/>
    <w:rsid w:val="00380A9D"/>
    <w:rsid w:val="00380FA5"/>
    <w:rsid w:val="00381D3E"/>
    <w:rsid w:val="0038255F"/>
    <w:rsid w:val="00383FE9"/>
    <w:rsid w:val="00384707"/>
    <w:rsid w:val="00384D08"/>
    <w:rsid w:val="00385C02"/>
    <w:rsid w:val="00385C24"/>
    <w:rsid w:val="00385E81"/>
    <w:rsid w:val="003860C5"/>
    <w:rsid w:val="003871E5"/>
    <w:rsid w:val="0038734B"/>
    <w:rsid w:val="00387F8D"/>
    <w:rsid w:val="00390705"/>
    <w:rsid w:val="00390902"/>
    <w:rsid w:val="00391A8E"/>
    <w:rsid w:val="00391D10"/>
    <w:rsid w:val="00392CF0"/>
    <w:rsid w:val="003935DE"/>
    <w:rsid w:val="00393900"/>
    <w:rsid w:val="0039407B"/>
    <w:rsid w:val="003945C7"/>
    <w:rsid w:val="003945CF"/>
    <w:rsid w:val="00394963"/>
    <w:rsid w:val="003956D6"/>
    <w:rsid w:val="00396495"/>
    <w:rsid w:val="00396BFC"/>
    <w:rsid w:val="003A04DE"/>
    <w:rsid w:val="003A081E"/>
    <w:rsid w:val="003A0E21"/>
    <w:rsid w:val="003A1676"/>
    <w:rsid w:val="003A198F"/>
    <w:rsid w:val="003A1CAC"/>
    <w:rsid w:val="003A1E52"/>
    <w:rsid w:val="003A1F01"/>
    <w:rsid w:val="003A22F9"/>
    <w:rsid w:val="003A271B"/>
    <w:rsid w:val="003A3192"/>
    <w:rsid w:val="003A3516"/>
    <w:rsid w:val="003A3A83"/>
    <w:rsid w:val="003A3CAA"/>
    <w:rsid w:val="003A3DB2"/>
    <w:rsid w:val="003A3E52"/>
    <w:rsid w:val="003A5211"/>
    <w:rsid w:val="003A6499"/>
    <w:rsid w:val="003A679D"/>
    <w:rsid w:val="003A71D6"/>
    <w:rsid w:val="003A7F70"/>
    <w:rsid w:val="003A7F86"/>
    <w:rsid w:val="003B0068"/>
    <w:rsid w:val="003B0A4E"/>
    <w:rsid w:val="003B0CE4"/>
    <w:rsid w:val="003B116A"/>
    <w:rsid w:val="003B1528"/>
    <w:rsid w:val="003B2132"/>
    <w:rsid w:val="003B283E"/>
    <w:rsid w:val="003B34FB"/>
    <w:rsid w:val="003B3B6E"/>
    <w:rsid w:val="003B4E90"/>
    <w:rsid w:val="003B5121"/>
    <w:rsid w:val="003B58E3"/>
    <w:rsid w:val="003B5A5C"/>
    <w:rsid w:val="003B6186"/>
    <w:rsid w:val="003B678C"/>
    <w:rsid w:val="003B6CD6"/>
    <w:rsid w:val="003B72BD"/>
    <w:rsid w:val="003B756C"/>
    <w:rsid w:val="003B75CF"/>
    <w:rsid w:val="003C004F"/>
    <w:rsid w:val="003C09C4"/>
    <w:rsid w:val="003C0C8A"/>
    <w:rsid w:val="003C0E96"/>
    <w:rsid w:val="003C2DCF"/>
    <w:rsid w:val="003C35FD"/>
    <w:rsid w:val="003C3DD3"/>
    <w:rsid w:val="003C42D1"/>
    <w:rsid w:val="003C47BC"/>
    <w:rsid w:val="003C500F"/>
    <w:rsid w:val="003C5702"/>
    <w:rsid w:val="003C5796"/>
    <w:rsid w:val="003C5A92"/>
    <w:rsid w:val="003C5B07"/>
    <w:rsid w:val="003C5DDC"/>
    <w:rsid w:val="003C72AD"/>
    <w:rsid w:val="003C7834"/>
    <w:rsid w:val="003C78B6"/>
    <w:rsid w:val="003C7C81"/>
    <w:rsid w:val="003C7F27"/>
    <w:rsid w:val="003D03B5"/>
    <w:rsid w:val="003D1092"/>
    <w:rsid w:val="003D130F"/>
    <w:rsid w:val="003D1615"/>
    <w:rsid w:val="003D24BA"/>
    <w:rsid w:val="003D2BD7"/>
    <w:rsid w:val="003D33D3"/>
    <w:rsid w:val="003D3F3E"/>
    <w:rsid w:val="003D4BC3"/>
    <w:rsid w:val="003D658E"/>
    <w:rsid w:val="003D6894"/>
    <w:rsid w:val="003D6AF7"/>
    <w:rsid w:val="003D6C6A"/>
    <w:rsid w:val="003D71E1"/>
    <w:rsid w:val="003D7755"/>
    <w:rsid w:val="003E04CA"/>
    <w:rsid w:val="003E0F9E"/>
    <w:rsid w:val="003E1185"/>
    <w:rsid w:val="003E1DB2"/>
    <w:rsid w:val="003E2D6B"/>
    <w:rsid w:val="003E37F4"/>
    <w:rsid w:val="003E3972"/>
    <w:rsid w:val="003E45CB"/>
    <w:rsid w:val="003E4D60"/>
    <w:rsid w:val="003E4EAC"/>
    <w:rsid w:val="003E5632"/>
    <w:rsid w:val="003E5F50"/>
    <w:rsid w:val="003E625E"/>
    <w:rsid w:val="003E6618"/>
    <w:rsid w:val="003E73C2"/>
    <w:rsid w:val="003E73F7"/>
    <w:rsid w:val="003F0863"/>
    <w:rsid w:val="003F0E4E"/>
    <w:rsid w:val="003F1287"/>
    <w:rsid w:val="003F13BA"/>
    <w:rsid w:val="003F1689"/>
    <w:rsid w:val="003F1CF9"/>
    <w:rsid w:val="003F28AD"/>
    <w:rsid w:val="003F3065"/>
    <w:rsid w:val="003F3453"/>
    <w:rsid w:val="003F3B7E"/>
    <w:rsid w:val="003F4F82"/>
    <w:rsid w:val="003F51B1"/>
    <w:rsid w:val="003F5208"/>
    <w:rsid w:val="003F5282"/>
    <w:rsid w:val="003F58EC"/>
    <w:rsid w:val="003F5E5F"/>
    <w:rsid w:val="003F60B0"/>
    <w:rsid w:val="003F6872"/>
    <w:rsid w:val="003F68F9"/>
    <w:rsid w:val="003F7566"/>
    <w:rsid w:val="003F77E1"/>
    <w:rsid w:val="003F7E64"/>
    <w:rsid w:val="00400329"/>
    <w:rsid w:val="0040151E"/>
    <w:rsid w:val="0040182C"/>
    <w:rsid w:val="004021B5"/>
    <w:rsid w:val="00402B47"/>
    <w:rsid w:val="00403529"/>
    <w:rsid w:val="00403693"/>
    <w:rsid w:val="004046F8"/>
    <w:rsid w:val="00405F59"/>
    <w:rsid w:val="00406511"/>
    <w:rsid w:val="00407094"/>
    <w:rsid w:val="004070B1"/>
    <w:rsid w:val="00407D35"/>
    <w:rsid w:val="004102E4"/>
    <w:rsid w:val="004104F5"/>
    <w:rsid w:val="00410838"/>
    <w:rsid w:val="00410B05"/>
    <w:rsid w:val="00410DFD"/>
    <w:rsid w:val="00411754"/>
    <w:rsid w:val="00411CC2"/>
    <w:rsid w:val="00413882"/>
    <w:rsid w:val="00413F92"/>
    <w:rsid w:val="00414249"/>
    <w:rsid w:val="004150F9"/>
    <w:rsid w:val="0041526A"/>
    <w:rsid w:val="00415497"/>
    <w:rsid w:val="0041595E"/>
    <w:rsid w:val="00415C2B"/>
    <w:rsid w:val="00415C5B"/>
    <w:rsid w:val="004166EC"/>
    <w:rsid w:val="00416ACF"/>
    <w:rsid w:val="00416B05"/>
    <w:rsid w:val="004175FF"/>
    <w:rsid w:val="0042082D"/>
    <w:rsid w:val="004208A5"/>
    <w:rsid w:val="00421729"/>
    <w:rsid w:val="00421A1D"/>
    <w:rsid w:val="00421C11"/>
    <w:rsid w:val="00423091"/>
    <w:rsid w:val="004235DF"/>
    <w:rsid w:val="004237EC"/>
    <w:rsid w:val="00423A48"/>
    <w:rsid w:val="00423E39"/>
    <w:rsid w:val="004240F4"/>
    <w:rsid w:val="004241C8"/>
    <w:rsid w:val="004244A8"/>
    <w:rsid w:val="004252E1"/>
    <w:rsid w:val="004255B3"/>
    <w:rsid w:val="0042683F"/>
    <w:rsid w:val="00426CC7"/>
    <w:rsid w:val="004306A4"/>
    <w:rsid w:val="00430BDF"/>
    <w:rsid w:val="004311E6"/>
    <w:rsid w:val="00431E9C"/>
    <w:rsid w:val="00431F4F"/>
    <w:rsid w:val="004320B2"/>
    <w:rsid w:val="00433AAA"/>
    <w:rsid w:val="00433BBE"/>
    <w:rsid w:val="00434C50"/>
    <w:rsid w:val="004359EA"/>
    <w:rsid w:val="00436394"/>
    <w:rsid w:val="004366D1"/>
    <w:rsid w:val="004370B7"/>
    <w:rsid w:val="00437633"/>
    <w:rsid w:val="00440AC3"/>
    <w:rsid w:val="00440FDE"/>
    <w:rsid w:val="00441553"/>
    <w:rsid w:val="00442079"/>
    <w:rsid w:val="0044284E"/>
    <w:rsid w:val="00442B2E"/>
    <w:rsid w:val="00442F13"/>
    <w:rsid w:val="0044328D"/>
    <w:rsid w:val="00444953"/>
    <w:rsid w:val="00444FFB"/>
    <w:rsid w:val="004452B1"/>
    <w:rsid w:val="00445CC5"/>
    <w:rsid w:val="00445D19"/>
    <w:rsid w:val="00445EA5"/>
    <w:rsid w:val="004465EE"/>
    <w:rsid w:val="00446F9E"/>
    <w:rsid w:val="00447037"/>
    <w:rsid w:val="0044732E"/>
    <w:rsid w:val="0044748B"/>
    <w:rsid w:val="00450643"/>
    <w:rsid w:val="004506A3"/>
    <w:rsid w:val="00450AE7"/>
    <w:rsid w:val="00452088"/>
    <w:rsid w:val="004520D3"/>
    <w:rsid w:val="00452C95"/>
    <w:rsid w:val="00453210"/>
    <w:rsid w:val="0045480E"/>
    <w:rsid w:val="0045494A"/>
    <w:rsid w:val="00455380"/>
    <w:rsid w:val="00456293"/>
    <w:rsid w:val="00456712"/>
    <w:rsid w:val="00456F65"/>
    <w:rsid w:val="00456F76"/>
    <w:rsid w:val="00457040"/>
    <w:rsid w:val="004572F4"/>
    <w:rsid w:val="00457889"/>
    <w:rsid w:val="00457A1E"/>
    <w:rsid w:val="00460374"/>
    <w:rsid w:val="00460C07"/>
    <w:rsid w:val="00461016"/>
    <w:rsid w:val="00461FBE"/>
    <w:rsid w:val="00462D34"/>
    <w:rsid w:val="0046343A"/>
    <w:rsid w:val="0046477B"/>
    <w:rsid w:val="004651AE"/>
    <w:rsid w:val="00465EC6"/>
    <w:rsid w:val="0046610F"/>
    <w:rsid w:val="00467471"/>
    <w:rsid w:val="004676F2"/>
    <w:rsid w:val="00467A8C"/>
    <w:rsid w:val="0047096B"/>
    <w:rsid w:val="004717C3"/>
    <w:rsid w:val="00471FF0"/>
    <w:rsid w:val="00472379"/>
    <w:rsid w:val="004738DC"/>
    <w:rsid w:val="0047442B"/>
    <w:rsid w:val="00474C7B"/>
    <w:rsid w:val="00474D45"/>
    <w:rsid w:val="00474F1D"/>
    <w:rsid w:val="0047518D"/>
    <w:rsid w:val="004757D9"/>
    <w:rsid w:val="00475C76"/>
    <w:rsid w:val="004765E5"/>
    <w:rsid w:val="00476696"/>
    <w:rsid w:val="00477401"/>
    <w:rsid w:val="004802CA"/>
    <w:rsid w:val="00481319"/>
    <w:rsid w:val="00482456"/>
    <w:rsid w:val="004826B7"/>
    <w:rsid w:val="00482FEE"/>
    <w:rsid w:val="0048350C"/>
    <w:rsid w:val="00483A2F"/>
    <w:rsid w:val="004846EA"/>
    <w:rsid w:val="0048485C"/>
    <w:rsid w:val="00484F3B"/>
    <w:rsid w:val="00485800"/>
    <w:rsid w:val="00486CF4"/>
    <w:rsid w:val="0048719B"/>
    <w:rsid w:val="00487586"/>
    <w:rsid w:val="00487916"/>
    <w:rsid w:val="0048793D"/>
    <w:rsid w:val="00487BA5"/>
    <w:rsid w:val="00490021"/>
    <w:rsid w:val="00490F0F"/>
    <w:rsid w:val="00490FDB"/>
    <w:rsid w:val="00492419"/>
    <w:rsid w:val="00492BC5"/>
    <w:rsid w:val="004933E1"/>
    <w:rsid w:val="00493999"/>
    <w:rsid w:val="00493E77"/>
    <w:rsid w:val="00493F5E"/>
    <w:rsid w:val="00494A73"/>
    <w:rsid w:val="004951E2"/>
    <w:rsid w:val="00495360"/>
    <w:rsid w:val="00495910"/>
    <w:rsid w:val="00496A71"/>
    <w:rsid w:val="00496B34"/>
    <w:rsid w:val="00496E86"/>
    <w:rsid w:val="00497457"/>
    <w:rsid w:val="00497A17"/>
    <w:rsid w:val="004A1278"/>
    <w:rsid w:val="004A1AC5"/>
    <w:rsid w:val="004A2A79"/>
    <w:rsid w:val="004A2C0E"/>
    <w:rsid w:val="004A2E7A"/>
    <w:rsid w:val="004A3127"/>
    <w:rsid w:val="004A3214"/>
    <w:rsid w:val="004A3217"/>
    <w:rsid w:val="004A3EC0"/>
    <w:rsid w:val="004A4020"/>
    <w:rsid w:val="004A4552"/>
    <w:rsid w:val="004A50C0"/>
    <w:rsid w:val="004A50D1"/>
    <w:rsid w:val="004A62A4"/>
    <w:rsid w:val="004A6995"/>
    <w:rsid w:val="004A6C87"/>
    <w:rsid w:val="004A6EB3"/>
    <w:rsid w:val="004A7024"/>
    <w:rsid w:val="004A755E"/>
    <w:rsid w:val="004B3355"/>
    <w:rsid w:val="004B4A26"/>
    <w:rsid w:val="004B4C87"/>
    <w:rsid w:val="004B4F2E"/>
    <w:rsid w:val="004B59AD"/>
    <w:rsid w:val="004B5A6A"/>
    <w:rsid w:val="004B5BCF"/>
    <w:rsid w:val="004C3DDB"/>
    <w:rsid w:val="004C3EDB"/>
    <w:rsid w:val="004C4018"/>
    <w:rsid w:val="004C45C5"/>
    <w:rsid w:val="004C4B71"/>
    <w:rsid w:val="004C5B97"/>
    <w:rsid w:val="004C634F"/>
    <w:rsid w:val="004C6A52"/>
    <w:rsid w:val="004C7501"/>
    <w:rsid w:val="004C7ADF"/>
    <w:rsid w:val="004C7CB6"/>
    <w:rsid w:val="004C7D40"/>
    <w:rsid w:val="004D06D7"/>
    <w:rsid w:val="004D0906"/>
    <w:rsid w:val="004D1527"/>
    <w:rsid w:val="004D275B"/>
    <w:rsid w:val="004D3C11"/>
    <w:rsid w:val="004D3DE8"/>
    <w:rsid w:val="004D3DE9"/>
    <w:rsid w:val="004D419B"/>
    <w:rsid w:val="004D4217"/>
    <w:rsid w:val="004D4921"/>
    <w:rsid w:val="004D4D67"/>
    <w:rsid w:val="004D557A"/>
    <w:rsid w:val="004D55A0"/>
    <w:rsid w:val="004D5617"/>
    <w:rsid w:val="004D5D04"/>
    <w:rsid w:val="004D62D9"/>
    <w:rsid w:val="004D67E1"/>
    <w:rsid w:val="004D7B81"/>
    <w:rsid w:val="004D7D0C"/>
    <w:rsid w:val="004D7D32"/>
    <w:rsid w:val="004E0B5C"/>
    <w:rsid w:val="004E0EEF"/>
    <w:rsid w:val="004E1CF0"/>
    <w:rsid w:val="004E3D95"/>
    <w:rsid w:val="004E4085"/>
    <w:rsid w:val="004E4B2C"/>
    <w:rsid w:val="004E53E5"/>
    <w:rsid w:val="004E5A51"/>
    <w:rsid w:val="004E7317"/>
    <w:rsid w:val="004E7516"/>
    <w:rsid w:val="004F0878"/>
    <w:rsid w:val="004F143B"/>
    <w:rsid w:val="004F1526"/>
    <w:rsid w:val="004F1584"/>
    <w:rsid w:val="004F1B3C"/>
    <w:rsid w:val="004F1F46"/>
    <w:rsid w:val="004F2367"/>
    <w:rsid w:val="004F2929"/>
    <w:rsid w:val="004F38D3"/>
    <w:rsid w:val="004F39CB"/>
    <w:rsid w:val="004F3A8E"/>
    <w:rsid w:val="004F3E64"/>
    <w:rsid w:val="004F4F3D"/>
    <w:rsid w:val="004F7326"/>
    <w:rsid w:val="004F7782"/>
    <w:rsid w:val="00500423"/>
    <w:rsid w:val="00500BC1"/>
    <w:rsid w:val="005010D9"/>
    <w:rsid w:val="005012A4"/>
    <w:rsid w:val="005013F7"/>
    <w:rsid w:val="00501D5A"/>
    <w:rsid w:val="00501E04"/>
    <w:rsid w:val="00502B78"/>
    <w:rsid w:val="00502EE1"/>
    <w:rsid w:val="00504ACA"/>
    <w:rsid w:val="00504D61"/>
    <w:rsid w:val="00504EF3"/>
    <w:rsid w:val="005052A4"/>
    <w:rsid w:val="005058CE"/>
    <w:rsid w:val="0050635B"/>
    <w:rsid w:val="00506DA7"/>
    <w:rsid w:val="005070F3"/>
    <w:rsid w:val="005072FA"/>
    <w:rsid w:val="005076DE"/>
    <w:rsid w:val="005103B6"/>
    <w:rsid w:val="00510837"/>
    <w:rsid w:val="00510888"/>
    <w:rsid w:val="00510D0C"/>
    <w:rsid w:val="00510E62"/>
    <w:rsid w:val="00511105"/>
    <w:rsid w:val="00511814"/>
    <w:rsid w:val="00511EFF"/>
    <w:rsid w:val="0051210E"/>
    <w:rsid w:val="00512CFC"/>
    <w:rsid w:val="005132AA"/>
    <w:rsid w:val="005142C5"/>
    <w:rsid w:val="00514CC1"/>
    <w:rsid w:val="00514D0C"/>
    <w:rsid w:val="0051529C"/>
    <w:rsid w:val="00515309"/>
    <w:rsid w:val="005158B0"/>
    <w:rsid w:val="00516424"/>
    <w:rsid w:val="0051773A"/>
    <w:rsid w:val="00520827"/>
    <w:rsid w:val="00520946"/>
    <w:rsid w:val="005209C0"/>
    <w:rsid w:val="0052174B"/>
    <w:rsid w:val="005235EC"/>
    <w:rsid w:val="00523BD2"/>
    <w:rsid w:val="00523D1F"/>
    <w:rsid w:val="00523EE4"/>
    <w:rsid w:val="0052401A"/>
    <w:rsid w:val="00527718"/>
    <w:rsid w:val="00527922"/>
    <w:rsid w:val="00527BF7"/>
    <w:rsid w:val="0053085E"/>
    <w:rsid w:val="00530C77"/>
    <w:rsid w:val="00530E1F"/>
    <w:rsid w:val="005310EC"/>
    <w:rsid w:val="0053132C"/>
    <w:rsid w:val="00531EE1"/>
    <w:rsid w:val="00532209"/>
    <w:rsid w:val="00532535"/>
    <w:rsid w:val="00533121"/>
    <w:rsid w:val="005333A9"/>
    <w:rsid w:val="00533441"/>
    <w:rsid w:val="00533F70"/>
    <w:rsid w:val="005355CB"/>
    <w:rsid w:val="005355FC"/>
    <w:rsid w:val="005361B9"/>
    <w:rsid w:val="00536889"/>
    <w:rsid w:val="005375CA"/>
    <w:rsid w:val="005375E7"/>
    <w:rsid w:val="0053769C"/>
    <w:rsid w:val="00537C48"/>
    <w:rsid w:val="0054052B"/>
    <w:rsid w:val="00540556"/>
    <w:rsid w:val="005406A2"/>
    <w:rsid w:val="005408FE"/>
    <w:rsid w:val="00540B65"/>
    <w:rsid w:val="00541AD0"/>
    <w:rsid w:val="00541B7A"/>
    <w:rsid w:val="00542503"/>
    <w:rsid w:val="00542B65"/>
    <w:rsid w:val="00542E6A"/>
    <w:rsid w:val="0054593B"/>
    <w:rsid w:val="00545F16"/>
    <w:rsid w:val="005466AC"/>
    <w:rsid w:val="00546CA0"/>
    <w:rsid w:val="00547281"/>
    <w:rsid w:val="00547643"/>
    <w:rsid w:val="005479C8"/>
    <w:rsid w:val="0055027B"/>
    <w:rsid w:val="00550948"/>
    <w:rsid w:val="005510C8"/>
    <w:rsid w:val="005514E5"/>
    <w:rsid w:val="0055276C"/>
    <w:rsid w:val="00552DD4"/>
    <w:rsid w:val="00552E5A"/>
    <w:rsid w:val="00552F9B"/>
    <w:rsid w:val="0055321C"/>
    <w:rsid w:val="005532A7"/>
    <w:rsid w:val="005538BF"/>
    <w:rsid w:val="00553BDD"/>
    <w:rsid w:val="0055488C"/>
    <w:rsid w:val="005549AD"/>
    <w:rsid w:val="00554CC0"/>
    <w:rsid w:val="00555FF6"/>
    <w:rsid w:val="00556012"/>
    <w:rsid w:val="00556A7F"/>
    <w:rsid w:val="00556C71"/>
    <w:rsid w:val="00556F1C"/>
    <w:rsid w:val="0056020C"/>
    <w:rsid w:val="0056098F"/>
    <w:rsid w:val="00561BFD"/>
    <w:rsid w:val="00562332"/>
    <w:rsid w:val="00562931"/>
    <w:rsid w:val="00563076"/>
    <w:rsid w:val="005633B6"/>
    <w:rsid w:val="00563C77"/>
    <w:rsid w:val="0056421B"/>
    <w:rsid w:val="0056547A"/>
    <w:rsid w:val="00565BD4"/>
    <w:rsid w:val="00566878"/>
    <w:rsid w:val="005672DF"/>
    <w:rsid w:val="005678DA"/>
    <w:rsid w:val="00570677"/>
    <w:rsid w:val="0057089B"/>
    <w:rsid w:val="00571662"/>
    <w:rsid w:val="00571BA9"/>
    <w:rsid w:val="0057220C"/>
    <w:rsid w:val="00572A62"/>
    <w:rsid w:val="00572B39"/>
    <w:rsid w:val="00572BC5"/>
    <w:rsid w:val="00573BA3"/>
    <w:rsid w:val="00574CD8"/>
    <w:rsid w:val="0057518A"/>
    <w:rsid w:val="00575312"/>
    <w:rsid w:val="00575B01"/>
    <w:rsid w:val="00575C1C"/>
    <w:rsid w:val="00576673"/>
    <w:rsid w:val="00576A41"/>
    <w:rsid w:val="005773F6"/>
    <w:rsid w:val="00577440"/>
    <w:rsid w:val="00577964"/>
    <w:rsid w:val="005805C1"/>
    <w:rsid w:val="00580691"/>
    <w:rsid w:val="00581A00"/>
    <w:rsid w:val="00581A43"/>
    <w:rsid w:val="00581CEE"/>
    <w:rsid w:val="00582647"/>
    <w:rsid w:val="00582CEA"/>
    <w:rsid w:val="00582F7F"/>
    <w:rsid w:val="00583353"/>
    <w:rsid w:val="0058369B"/>
    <w:rsid w:val="00584BA8"/>
    <w:rsid w:val="00584CD8"/>
    <w:rsid w:val="00584ED0"/>
    <w:rsid w:val="00585239"/>
    <w:rsid w:val="005862AE"/>
    <w:rsid w:val="00586F01"/>
    <w:rsid w:val="00587403"/>
    <w:rsid w:val="00587CE2"/>
    <w:rsid w:val="005905B6"/>
    <w:rsid w:val="005907E5"/>
    <w:rsid w:val="00590EDD"/>
    <w:rsid w:val="00592469"/>
    <w:rsid w:val="00592EC6"/>
    <w:rsid w:val="00593016"/>
    <w:rsid w:val="00593628"/>
    <w:rsid w:val="00594395"/>
    <w:rsid w:val="005944D2"/>
    <w:rsid w:val="005944D6"/>
    <w:rsid w:val="0059469F"/>
    <w:rsid w:val="00595047"/>
    <w:rsid w:val="00596401"/>
    <w:rsid w:val="0059698F"/>
    <w:rsid w:val="00596D88"/>
    <w:rsid w:val="00596FE2"/>
    <w:rsid w:val="00597A8A"/>
    <w:rsid w:val="00597D93"/>
    <w:rsid w:val="00597F06"/>
    <w:rsid w:val="005A136B"/>
    <w:rsid w:val="005A2062"/>
    <w:rsid w:val="005A2F1A"/>
    <w:rsid w:val="005A4641"/>
    <w:rsid w:val="005A5D30"/>
    <w:rsid w:val="005A6350"/>
    <w:rsid w:val="005A6FE5"/>
    <w:rsid w:val="005A7042"/>
    <w:rsid w:val="005A72D5"/>
    <w:rsid w:val="005A779E"/>
    <w:rsid w:val="005A77B7"/>
    <w:rsid w:val="005A7FF3"/>
    <w:rsid w:val="005B02AA"/>
    <w:rsid w:val="005B0B52"/>
    <w:rsid w:val="005B0DEC"/>
    <w:rsid w:val="005B0ED2"/>
    <w:rsid w:val="005B1FB6"/>
    <w:rsid w:val="005B1FED"/>
    <w:rsid w:val="005B2752"/>
    <w:rsid w:val="005B352A"/>
    <w:rsid w:val="005B363E"/>
    <w:rsid w:val="005B3E61"/>
    <w:rsid w:val="005B42EC"/>
    <w:rsid w:val="005B5755"/>
    <w:rsid w:val="005B5911"/>
    <w:rsid w:val="005B67AA"/>
    <w:rsid w:val="005B6A4B"/>
    <w:rsid w:val="005C060F"/>
    <w:rsid w:val="005C07C0"/>
    <w:rsid w:val="005C0C5D"/>
    <w:rsid w:val="005C16B5"/>
    <w:rsid w:val="005C27AC"/>
    <w:rsid w:val="005C2BF4"/>
    <w:rsid w:val="005C400D"/>
    <w:rsid w:val="005C4043"/>
    <w:rsid w:val="005C4B61"/>
    <w:rsid w:val="005C5422"/>
    <w:rsid w:val="005C59A6"/>
    <w:rsid w:val="005C5F92"/>
    <w:rsid w:val="005C75BD"/>
    <w:rsid w:val="005C7925"/>
    <w:rsid w:val="005C7DE8"/>
    <w:rsid w:val="005D094C"/>
    <w:rsid w:val="005D0D10"/>
    <w:rsid w:val="005D10FE"/>
    <w:rsid w:val="005D1326"/>
    <w:rsid w:val="005D185E"/>
    <w:rsid w:val="005D20F0"/>
    <w:rsid w:val="005D2548"/>
    <w:rsid w:val="005D25C7"/>
    <w:rsid w:val="005D2987"/>
    <w:rsid w:val="005D2F2C"/>
    <w:rsid w:val="005D3722"/>
    <w:rsid w:val="005D37CF"/>
    <w:rsid w:val="005D3E60"/>
    <w:rsid w:val="005D4264"/>
    <w:rsid w:val="005D519D"/>
    <w:rsid w:val="005D5613"/>
    <w:rsid w:val="005D5852"/>
    <w:rsid w:val="005D5F0E"/>
    <w:rsid w:val="005D5F22"/>
    <w:rsid w:val="005D783F"/>
    <w:rsid w:val="005E0281"/>
    <w:rsid w:val="005E038F"/>
    <w:rsid w:val="005E15CA"/>
    <w:rsid w:val="005E2368"/>
    <w:rsid w:val="005E2E52"/>
    <w:rsid w:val="005E3890"/>
    <w:rsid w:val="005E3D11"/>
    <w:rsid w:val="005E4B47"/>
    <w:rsid w:val="005E4B5F"/>
    <w:rsid w:val="005E524E"/>
    <w:rsid w:val="005E582A"/>
    <w:rsid w:val="005E5E64"/>
    <w:rsid w:val="005E5F49"/>
    <w:rsid w:val="005E676A"/>
    <w:rsid w:val="005F031F"/>
    <w:rsid w:val="005F0CA4"/>
    <w:rsid w:val="005F0F92"/>
    <w:rsid w:val="005F11C4"/>
    <w:rsid w:val="005F1BCE"/>
    <w:rsid w:val="005F1C08"/>
    <w:rsid w:val="005F1DB7"/>
    <w:rsid w:val="005F1E4B"/>
    <w:rsid w:val="005F2125"/>
    <w:rsid w:val="005F254F"/>
    <w:rsid w:val="005F31AC"/>
    <w:rsid w:val="005F397D"/>
    <w:rsid w:val="005F3C2E"/>
    <w:rsid w:val="005F3E0F"/>
    <w:rsid w:val="005F3FC6"/>
    <w:rsid w:val="005F469F"/>
    <w:rsid w:val="005F5493"/>
    <w:rsid w:val="005F570F"/>
    <w:rsid w:val="005F5A1A"/>
    <w:rsid w:val="005F5AA2"/>
    <w:rsid w:val="005F5B93"/>
    <w:rsid w:val="005F5F7A"/>
    <w:rsid w:val="005F711D"/>
    <w:rsid w:val="005F7862"/>
    <w:rsid w:val="005F7C31"/>
    <w:rsid w:val="005F7D2D"/>
    <w:rsid w:val="00600211"/>
    <w:rsid w:val="00600435"/>
    <w:rsid w:val="00600C27"/>
    <w:rsid w:val="00600F1A"/>
    <w:rsid w:val="00601341"/>
    <w:rsid w:val="006022B1"/>
    <w:rsid w:val="0060279F"/>
    <w:rsid w:val="00603235"/>
    <w:rsid w:val="006038B7"/>
    <w:rsid w:val="00603C0A"/>
    <w:rsid w:val="0060452C"/>
    <w:rsid w:val="0060453A"/>
    <w:rsid w:val="006056F0"/>
    <w:rsid w:val="00605EC5"/>
    <w:rsid w:val="00606391"/>
    <w:rsid w:val="00606416"/>
    <w:rsid w:val="00606545"/>
    <w:rsid w:val="006075E0"/>
    <w:rsid w:val="00607916"/>
    <w:rsid w:val="00607CC3"/>
    <w:rsid w:val="006104FA"/>
    <w:rsid w:val="006116EA"/>
    <w:rsid w:val="006124B7"/>
    <w:rsid w:val="006126BC"/>
    <w:rsid w:val="006138A9"/>
    <w:rsid w:val="00613B39"/>
    <w:rsid w:val="006147CE"/>
    <w:rsid w:val="00614DD8"/>
    <w:rsid w:val="00614E55"/>
    <w:rsid w:val="00615A99"/>
    <w:rsid w:val="00615CEE"/>
    <w:rsid w:val="0061645C"/>
    <w:rsid w:val="00616784"/>
    <w:rsid w:val="00616BA0"/>
    <w:rsid w:val="00616C90"/>
    <w:rsid w:val="0062287F"/>
    <w:rsid w:val="00622A39"/>
    <w:rsid w:val="00622B27"/>
    <w:rsid w:val="00623EF5"/>
    <w:rsid w:val="0062448A"/>
    <w:rsid w:val="00624501"/>
    <w:rsid w:val="00624936"/>
    <w:rsid w:val="006256A6"/>
    <w:rsid w:val="00625BBE"/>
    <w:rsid w:val="006263EB"/>
    <w:rsid w:val="00626EC0"/>
    <w:rsid w:val="006272FA"/>
    <w:rsid w:val="006272FF"/>
    <w:rsid w:val="006303B3"/>
    <w:rsid w:val="00630510"/>
    <w:rsid w:val="006305DE"/>
    <w:rsid w:val="0063095C"/>
    <w:rsid w:val="006316FF"/>
    <w:rsid w:val="00631C1E"/>
    <w:rsid w:val="00631FFC"/>
    <w:rsid w:val="00632060"/>
    <w:rsid w:val="0063223E"/>
    <w:rsid w:val="0063317A"/>
    <w:rsid w:val="0063322F"/>
    <w:rsid w:val="00633509"/>
    <w:rsid w:val="0063424F"/>
    <w:rsid w:val="00634391"/>
    <w:rsid w:val="00634796"/>
    <w:rsid w:val="006348FE"/>
    <w:rsid w:val="00634E9A"/>
    <w:rsid w:val="00636F3C"/>
    <w:rsid w:val="0063734A"/>
    <w:rsid w:val="0063796B"/>
    <w:rsid w:val="006379E0"/>
    <w:rsid w:val="00637D49"/>
    <w:rsid w:val="006402A7"/>
    <w:rsid w:val="00640390"/>
    <w:rsid w:val="0064084C"/>
    <w:rsid w:val="00640AB2"/>
    <w:rsid w:val="00640C25"/>
    <w:rsid w:val="006413B0"/>
    <w:rsid w:val="0064144D"/>
    <w:rsid w:val="00642032"/>
    <w:rsid w:val="006426CA"/>
    <w:rsid w:val="00642FA9"/>
    <w:rsid w:val="006439FE"/>
    <w:rsid w:val="0064403F"/>
    <w:rsid w:val="0064433F"/>
    <w:rsid w:val="00644FED"/>
    <w:rsid w:val="00645B9B"/>
    <w:rsid w:val="006462F0"/>
    <w:rsid w:val="006476B7"/>
    <w:rsid w:val="006500A5"/>
    <w:rsid w:val="006500F8"/>
    <w:rsid w:val="00650D0C"/>
    <w:rsid w:val="00651018"/>
    <w:rsid w:val="00651C1F"/>
    <w:rsid w:val="00651DCA"/>
    <w:rsid w:val="00652A0E"/>
    <w:rsid w:val="0065338F"/>
    <w:rsid w:val="00653656"/>
    <w:rsid w:val="00653AAD"/>
    <w:rsid w:val="00653E78"/>
    <w:rsid w:val="00654596"/>
    <w:rsid w:val="00655383"/>
    <w:rsid w:val="0065550A"/>
    <w:rsid w:val="006560DD"/>
    <w:rsid w:val="006566A7"/>
    <w:rsid w:val="00656F67"/>
    <w:rsid w:val="00657756"/>
    <w:rsid w:val="00657B34"/>
    <w:rsid w:val="00657B62"/>
    <w:rsid w:val="00657E50"/>
    <w:rsid w:val="00657F74"/>
    <w:rsid w:val="00660733"/>
    <w:rsid w:val="006608B9"/>
    <w:rsid w:val="00661274"/>
    <w:rsid w:val="00661597"/>
    <w:rsid w:val="00661D6F"/>
    <w:rsid w:val="00661D95"/>
    <w:rsid w:val="006621EB"/>
    <w:rsid w:val="00662504"/>
    <w:rsid w:val="00662E23"/>
    <w:rsid w:val="00662F8D"/>
    <w:rsid w:val="006632A1"/>
    <w:rsid w:val="006639FE"/>
    <w:rsid w:val="006642F2"/>
    <w:rsid w:val="00664513"/>
    <w:rsid w:val="006645FE"/>
    <w:rsid w:val="00664C86"/>
    <w:rsid w:val="0066609E"/>
    <w:rsid w:val="00666C4D"/>
    <w:rsid w:val="00666DFB"/>
    <w:rsid w:val="006671AB"/>
    <w:rsid w:val="00667AAB"/>
    <w:rsid w:val="00667DB7"/>
    <w:rsid w:val="00667F1E"/>
    <w:rsid w:val="006700E2"/>
    <w:rsid w:val="0067084E"/>
    <w:rsid w:val="00671644"/>
    <w:rsid w:val="006719B8"/>
    <w:rsid w:val="00671AD0"/>
    <w:rsid w:val="00673692"/>
    <w:rsid w:val="0067389B"/>
    <w:rsid w:val="0067463B"/>
    <w:rsid w:val="006749C7"/>
    <w:rsid w:val="00674D0A"/>
    <w:rsid w:val="006750FA"/>
    <w:rsid w:val="0067538F"/>
    <w:rsid w:val="0067562E"/>
    <w:rsid w:val="006758D2"/>
    <w:rsid w:val="00675F97"/>
    <w:rsid w:val="006764FA"/>
    <w:rsid w:val="006768F3"/>
    <w:rsid w:val="00676BFB"/>
    <w:rsid w:val="006772CC"/>
    <w:rsid w:val="00681150"/>
    <w:rsid w:val="006817A3"/>
    <w:rsid w:val="00681986"/>
    <w:rsid w:val="006819C4"/>
    <w:rsid w:val="00681CF9"/>
    <w:rsid w:val="0068254B"/>
    <w:rsid w:val="00682B81"/>
    <w:rsid w:val="00684326"/>
    <w:rsid w:val="006843C8"/>
    <w:rsid w:val="00684608"/>
    <w:rsid w:val="006847D8"/>
    <w:rsid w:val="006854F8"/>
    <w:rsid w:val="006855B9"/>
    <w:rsid w:val="00686FEE"/>
    <w:rsid w:val="006876A6"/>
    <w:rsid w:val="00687A3D"/>
    <w:rsid w:val="00690458"/>
    <w:rsid w:val="006904F9"/>
    <w:rsid w:val="006918CC"/>
    <w:rsid w:val="00691902"/>
    <w:rsid w:val="0069256C"/>
    <w:rsid w:val="00692ECE"/>
    <w:rsid w:val="00692F5D"/>
    <w:rsid w:val="006935E7"/>
    <w:rsid w:val="00693871"/>
    <w:rsid w:val="00693AEC"/>
    <w:rsid w:val="0069440D"/>
    <w:rsid w:val="00694A69"/>
    <w:rsid w:val="00694AAE"/>
    <w:rsid w:val="0069570F"/>
    <w:rsid w:val="006967CA"/>
    <w:rsid w:val="0069725A"/>
    <w:rsid w:val="006A06AC"/>
    <w:rsid w:val="006A0801"/>
    <w:rsid w:val="006A1957"/>
    <w:rsid w:val="006A25A9"/>
    <w:rsid w:val="006A260E"/>
    <w:rsid w:val="006A280F"/>
    <w:rsid w:val="006A2DCE"/>
    <w:rsid w:val="006A3505"/>
    <w:rsid w:val="006A3898"/>
    <w:rsid w:val="006A4175"/>
    <w:rsid w:val="006A49F3"/>
    <w:rsid w:val="006A4C6D"/>
    <w:rsid w:val="006A50A9"/>
    <w:rsid w:val="006A551B"/>
    <w:rsid w:val="006A5D8E"/>
    <w:rsid w:val="006A6645"/>
    <w:rsid w:val="006A6AE5"/>
    <w:rsid w:val="006B0DFB"/>
    <w:rsid w:val="006B0E53"/>
    <w:rsid w:val="006B1236"/>
    <w:rsid w:val="006B12CB"/>
    <w:rsid w:val="006B17FF"/>
    <w:rsid w:val="006B1C05"/>
    <w:rsid w:val="006B1E65"/>
    <w:rsid w:val="006B1FB7"/>
    <w:rsid w:val="006B288F"/>
    <w:rsid w:val="006B28E9"/>
    <w:rsid w:val="006B2A3E"/>
    <w:rsid w:val="006B2D8B"/>
    <w:rsid w:val="006B304D"/>
    <w:rsid w:val="006B3659"/>
    <w:rsid w:val="006B370C"/>
    <w:rsid w:val="006B3A2C"/>
    <w:rsid w:val="006B3CA3"/>
    <w:rsid w:val="006B3E08"/>
    <w:rsid w:val="006B4019"/>
    <w:rsid w:val="006B5AD5"/>
    <w:rsid w:val="006B5ADA"/>
    <w:rsid w:val="006B6C66"/>
    <w:rsid w:val="006B6DFD"/>
    <w:rsid w:val="006B6E62"/>
    <w:rsid w:val="006B6F1A"/>
    <w:rsid w:val="006B7896"/>
    <w:rsid w:val="006B79AB"/>
    <w:rsid w:val="006B7BD4"/>
    <w:rsid w:val="006C1432"/>
    <w:rsid w:val="006C1719"/>
    <w:rsid w:val="006C24A5"/>
    <w:rsid w:val="006C2738"/>
    <w:rsid w:val="006C2913"/>
    <w:rsid w:val="006C2C41"/>
    <w:rsid w:val="006C2FAB"/>
    <w:rsid w:val="006C3B79"/>
    <w:rsid w:val="006C3D77"/>
    <w:rsid w:val="006C3F98"/>
    <w:rsid w:val="006C4A39"/>
    <w:rsid w:val="006C5797"/>
    <w:rsid w:val="006C60E3"/>
    <w:rsid w:val="006C6182"/>
    <w:rsid w:val="006C61C4"/>
    <w:rsid w:val="006C62CB"/>
    <w:rsid w:val="006C6517"/>
    <w:rsid w:val="006C67A5"/>
    <w:rsid w:val="006C6AAF"/>
    <w:rsid w:val="006C6D02"/>
    <w:rsid w:val="006C72E2"/>
    <w:rsid w:val="006C7EEA"/>
    <w:rsid w:val="006D0758"/>
    <w:rsid w:val="006D0CC0"/>
    <w:rsid w:val="006D2D2F"/>
    <w:rsid w:val="006D39DE"/>
    <w:rsid w:val="006D4F12"/>
    <w:rsid w:val="006D5D24"/>
    <w:rsid w:val="006D62F3"/>
    <w:rsid w:val="006D676B"/>
    <w:rsid w:val="006D6816"/>
    <w:rsid w:val="006D6B56"/>
    <w:rsid w:val="006D6CB1"/>
    <w:rsid w:val="006D6E7E"/>
    <w:rsid w:val="006D718F"/>
    <w:rsid w:val="006D7881"/>
    <w:rsid w:val="006D7CCD"/>
    <w:rsid w:val="006E02B8"/>
    <w:rsid w:val="006E1537"/>
    <w:rsid w:val="006E1C71"/>
    <w:rsid w:val="006E246F"/>
    <w:rsid w:val="006E24C4"/>
    <w:rsid w:val="006E2B0A"/>
    <w:rsid w:val="006E3A06"/>
    <w:rsid w:val="006E3E31"/>
    <w:rsid w:val="006E5A85"/>
    <w:rsid w:val="006E5B16"/>
    <w:rsid w:val="006E5B7F"/>
    <w:rsid w:val="006E6F14"/>
    <w:rsid w:val="006E6F96"/>
    <w:rsid w:val="006E7499"/>
    <w:rsid w:val="006E7C68"/>
    <w:rsid w:val="006F0F47"/>
    <w:rsid w:val="006F11E4"/>
    <w:rsid w:val="006F126A"/>
    <w:rsid w:val="006F1DCA"/>
    <w:rsid w:val="006F3742"/>
    <w:rsid w:val="006F3828"/>
    <w:rsid w:val="006F3D04"/>
    <w:rsid w:val="006F49AB"/>
    <w:rsid w:val="006F4EFA"/>
    <w:rsid w:val="006F5421"/>
    <w:rsid w:val="006F551D"/>
    <w:rsid w:val="006F563C"/>
    <w:rsid w:val="006F7036"/>
    <w:rsid w:val="006F7117"/>
    <w:rsid w:val="006F754F"/>
    <w:rsid w:val="006F77BF"/>
    <w:rsid w:val="006F79D0"/>
    <w:rsid w:val="00700461"/>
    <w:rsid w:val="007006ED"/>
    <w:rsid w:val="007009C2"/>
    <w:rsid w:val="00700F87"/>
    <w:rsid w:val="007013F1"/>
    <w:rsid w:val="0070153A"/>
    <w:rsid w:val="00701A2C"/>
    <w:rsid w:val="00701AB4"/>
    <w:rsid w:val="00701C12"/>
    <w:rsid w:val="00703432"/>
    <w:rsid w:val="007036DB"/>
    <w:rsid w:val="0070442D"/>
    <w:rsid w:val="007048D9"/>
    <w:rsid w:val="007049CC"/>
    <w:rsid w:val="00704A47"/>
    <w:rsid w:val="00704C3A"/>
    <w:rsid w:val="00704F7F"/>
    <w:rsid w:val="00705D32"/>
    <w:rsid w:val="00706C59"/>
    <w:rsid w:val="00706C74"/>
    <w:rsid w:val="00707DED"/>
    <w:rsid w:val="00710579"/>
    <w:rsid w:val="0071109B"/>
    <w:rsid w:val="00711337"/>
    <w:rsid w:val="0071260F"/>
    <w:rsid w:val="00712C32"/>
    <w:rsid w:val="00713C01"/>
    <w:rsid w:val="0071431F"/>
    <w:rsid w:val="007153DF"/>
    <w:rsid w:val="007155E8"/>
    <w:rsid w:val="007157C4"/>
    <w:rsid w:val="00715F04"/>
    <w:rsid w:val="007162DB"/>
    <w:rsid w:val="007166DC"/>
    <w:rsid w:val="00716924"/>
    <w:rsid w:val="007169DF"/>
    <w:rsid w:val="0071725B"/>
    <w:rsid w:val="0071793C"/>
    <w:rsid w:val="00717965"/>
    <w:rsid w:val="00720019"/>
    <w:rsid w:val="0072025B"/>
    <w:rsid w:val="0072039D"/>
    <w:rsid w:val="007203FF"/>
    <w:rsid w:val="0072042B"/>
    <w:rsid w:val="007208BA"/>
    <w:rsid w:val="00720A44"/>
    <w:rsid w:val="00720D2B"/>
    <w:rsid w:val="00721D02"/>
    <w:rsid w:val="00721F76"/>
    <w:rsid w:val="0072267E"/>
    <w:rsid w:val="007226C1"/>
    <w:rsid w:val="00724780"/>
    <w:rsid w:val="0072489D"/>
    <w:rsid w:val="007249E7"/>
    <w:rsid w:val="00724B5B"/>
    <w:rsid w:val="007256C5"/>
    <w:rsid w:val="007256FE"/>
    <w:rsid w:val="00726A1A"/>
    <w:rsid w:val="00726EB8"/>
    <w:rsid w:val="0073018E"/>
    <w:rsid w:val="007301B0"/>
    <w:rsid w:val="00730B5A"/>
    <w:rsid w:val="00731B0C"/>
    <w:rsid w:val="00731D25"/>
    <w:rsid w:val="00732465"/>
    <w:rsid w:val="0073247C"/>
    <w:rsid w:val="00732703"/>
    <w:rsid w:val="0073448E"/>
    <w:rsid w:val="007344EA"/>
    <w:rsid w:val="0073465B"/>
    <w:rsid w:val="00734750"/>
    <w:rsid w:val="00734F98"/>
    <w:rsid w:val="007351D5"/>
    <w:rsid w:val="0073545D"/>
    <w:rsid w:val="007358A5"/>
    <w:rsid w:val="00735DC5"/>
    <w:rsid w:val="007371D9"/>
    <w:rsid w:val="00737370"/>
    <w:rsid w:val="007376F3"/>
    <w:rsid w:val="0073788B"/>
    <w:rsid w:val="0074030F"/>
    <w:rsid w:val="00740454"/>
    <w:rsid w:val="00741880"/>
    <w:rsid w:val="00741A09"/>
    <w:rsid w:val="00741F08"/>
    <w:rsid w:val="0074245F"/>
    <w:rsid w:val="00743C5B"/>
    <w:rsid w:val="0074400C"/>
    <w:rsid w:val="00744693"/>
    <w:rsid w:val="00744D23"/>
    <w:rsid w:val="00745B7E"/>
    <w:rsid w:val="007462BF"/>
    <w:rsid w:val="00746816"/>
    <w:rsid w:val="00746C4A"/>
    <w:rsid w:val="0074708D"/>
    <w:rsid w:val="00750623"/>
    <w:rsid w:val="007507BB"/>
    <w:rsid w:val="00750B8E"/>
    <w:rsid w:val="00751778"/>
    <w:rsid w:val="007520BB"/>
    <w:rsid w:val="00752CE0"/>
    <w:rsid w:val="00752DA7"/>
    <w:rsid w:val="00753B94"/>
    <w:rsid w:val="00754786"/>
    <w:rsid w:val="007549CF"/>
    <w:rsid w:val="00754C39"/>
    <w:rsid w:val="00754FD1"/>
    <w:rsid w:val="007553DB"/>
    <w:rsid w:val="0075565C"/>
    <w:rsid w:val="007556BF"/>
    <w:rsid w:val="00756031"/>
    <w:rsid w:val="00757E04"/>
    <w:rsid w:val="007601A4"/>
    <w:rsid w:val="00760964"/>
    <w:rsid w:val="007614BD"/>
    <w:rsid w:val="00761BC2"/>
    <w:rsid w:val="0076297D"/>
    <w:rsid w:val="00763A24"/>
    <w:rsid w:val="00764754"/>
    <w:rsid w:val="00764914"/>
    <w:rsid w:val="00764D03"/>
    <w:rsid w:val="007650A2"/>
    <w:rsid w:val="00765307"/>
    <w:rsid w:val="00765B83"/>
    <w:rsid w:val="00766101"/>
    <w:rsid w:val="00766961"/>
    <w:rsid w:val="00766A77"/>
    <w:rsid w:val="00766DA9"/>
    <w:rsid w:val="00766F99"/>
    <w:rsid w:val="00770656"/>
    <w:rsid w:val="007708B0"/>
    <w:rsid w:val="0077101D"/>
    <w:rsid w:val="007711C9"/>
    <w:rsid w:val="00771D80"/>
    <w:rsid w:val="00771D8D"/>
    <w:rsid w:val="00771F62"/>
    <w:rsid w:val="00772CC8"/>
    <w:rsid w:val="0077439C"/>
    <w:rsid w:val="00774947"/>
    <w:rsid w:val="00774A7E"/>
    <w:rsid w:val="0077563B"/>
    <w:rsid w:val="00776193"/>
    <w:rsid w:val="007761C4"/>
    <w:rsid w:val="00776FA3"/>
    <w:rsid w:val="007770CB"/>
    <w:rsid w:val="0077740C"/>
    <w:rsid w:val="00777A2E"/>
    <w:rsid w:val="00777D62"/>
    <w:rsid w:val="0078105A"/>
    <w:rsid w:val="00782798"/>
    <w:rsid w:val="00782C14"/>
    <w:rsid w:val="00782DCC"/>
    <w:rsid w:val="00782E37"/>
    <w:rsid w:val="00783158"/>
    <w:rsid w:val="007838BD"/>
    <w:rsid w:val="00783BE6"/>
    <w:rsid w:val="007841F8"/>
    <w:rsid w:val="007850E3"/>
    <w:rsid w:val="00785113"/>
    <w:rsid w:val="0078599B"/>
    <w:rsid w:val="00785B0B"/>
    <w:rsid w:val="007862AE"/>
    <w:rsid w:val="00786AAA"/>
    <w:rsid w:val="00786B52"/>
    <w:rsid w:val="00787830"/>
    <w:rsid w:val="00787E0B"/>
    <w:rsid w:val="00787E27"/>
    <w:rsid w:val="00787EB3"/>
    <w:rsid w:val="00792515"/>
    <w:rsid w:val="00792757"/>
    <w:rsid w:val="00792E4B"/>
    <w:rsid w:val="00792E81"/>
    <w:rsid w:val="00792FFB"/>
    <w:rsid w:val="007930F3"/>
    <w:rsid w:val="00793171"/>
    <w:rsid w:val="00793F23"/>
    <w:rsid w:val="00794D2D"/>
    <w:rsid w:val="00795D97"/>
    <w:rsid w:val="00796915"/>
    <w:rsid w:val="00796E27"/>
    <w:rsid w:val="007973E6"/>
    <w:rsid w:val="00797B90"/>
    <w:rsid w:val="007A0584"/>
    <w:rsid w:val="007A0963"/>
    <w:rsid w:val="007A0D55"/>
    <w:rsid w:val="007A0DA4"/>
    <w:rsid w:val="007A1111"/>
    <w:rsid w:val="007A2B2E"/>
    <w:rsid w:val="007A3306"/>
    <w:rsid w:val="007A436E"/>
    <w:rsid w:val="007A5431"/>
    <w:rsid w:val="007A58DE"/>
    <w:rsid w:val="007A614B"/>
    <w:rsid w:val="007A6481"/>
    <w:rsid w:val="007A6E9B"/>
    <w:rsid w:val="007A6EC1"/>
    <w:rsid w:val="007A723D"/>
    <w:rsid w:val="007A725B"/>
    <w:rsid w:val="007A7FC8"/>
    <w:rsid w:val="007B04E9"/>
    <w:rsid w:val="007B1A19"/>
    <w:rsid w:val="007B2DDC"/>
    <w:rsid w:val="007B36C8"/>
    <w:rsid w:val="007B376E"/>
    <w:rsid w:val="007B4593"/>
    <w:rsid w:val="007B4B0C"/>
    <w:rsid w:val="007B4C58"/>
    <w:rsid w:val="007B5A8F"/>
    <w:rsid w:val="007B5A90"/>
    <w:rsid w:val="007B5FE3"/>
    <w:rsid w:val="007B607C"/>
    <w:rsid w:val="007B6C2D"/>
    <w:rsid w:val="007B7123"/>
    <w:rsid w:val="007B7633"/>
    <w:rsid w:val="007B7942"/>
    <w:rsid w:val="007B7F2A"/>
    <w:rsid w:val="007C02A6"/>
    <w:rsid w:val="007C0763"/>
    <w:rsid w:val="007C09B3"/>
    <w:rsid w:val="007C1C21"/>
    <w:rsid w:val="007C21DA"/>
    <w:rsid w:val="007C37E6"/>
    <w:rsid w:val="007C39BB"/>
    <w:rsid w:val="007C4E34"/>
    <w:rsid w:val="007C60B9"/>
    <w:rsid w:val="007C7A35"/>
    <w:rsid w:val="007D03DD"/>
    <w:rsid w:val="007D0816"/>
    <w:rsid w:val="007D0D6C"/>
    <w:rsid w:val="007D3353"/>
    <w:rsid w:val="007D340F"/>
    <w:rsid w:val="007D4965"/>
    <w:rsid w:val="007D505A"/>
    <w:rsid w:val="007D60E6"/>
    <w:rsid w:val="007D64D1"/>
    <w:rsid w:val="007D7463"/>
    <w:rsid w:val="007D7844"/>
    <w:rsid w:val="007E097A"/>
    <w:rsid w:val="007E0BA5"/>
    <w:rsid w:val="007E0D51"/>
    <w:rsid w:val="007E116E"/>
    <w:rsid w:val="007E1A16"/>
    <w:rsid w:val="007E1C13"/>
    <w:rsid w:val="007E2965"/>
    <w:rsid w:val="007E4222"/>
    <w:rsid w:val="007E4262"/>
    <w:rsid w:val="007E4A1F"/>
    <w:rsid w:val="007E53EB"/>
    <w:rsid w:val="007E57B1"/>
    <w:rsid w:val="007E6B86"/>
    <w:rsid w:val="007E6D2E"/>
    <w:rsid w:val="007E712F"/>
    <w:rsid w:val="007E7600"/>
    <w:rsid w:val="007F1188"/>
    <w:rsid w:val="007F16F8"/>
    <w:rsid w:val="007F2BFD"/>
    <w:rsid w:val="007F2FD3"/>
    <w:rsid w:val="007F300D"/>
    <w:rsid w:val="007F44F4"/>
    <w:rsid w:val="007F46F5"/>
    <w:rsid w:val="007F4ACB"/>
    <w:rsid w:val="007F56E4"/>
    <w:rsid w:val="007F60ED"/>
    <w:rsid w:val="007F6D32"/>
    <w:rsid w:val="007F7449"/>
    <w:rsid w:val="007F7A28"/>
    <w:rsid w:val="008007E2"/>
    <w:rsid w:val="0080252E"/>
    <w:rsid w:val="008030E1"/>
    <w:rsid w:val="008040CC"/>
    <w:rsid w:val="008068D1"/>
    <w:rsid w:val="008075AE"/>
    <w:rsid w:val="00807E18"/>
    <w:rsid w:val="008102B0"/>
    <w:rsid w:val="00810F09"/>
    <w:rsid w:val="00811CBD"/>
    <w:rsid w:val="00811D72"/>
    <w:rsid w:val="00811E42"/>
    <w:rsid w:val="008125A1"/>
    <w:rsid w:val="00812BF9"/>
    <w:rsid w:val="008143A7"/>
    <w:rsid w:val="0081446C"/>
    <w:rsid w:val="008145FC"/>
    <w:rsid w:val="0081470D"/>
    <w:rsid w:val="0081579B"/>
    <w:rsid w:val="00816078"/>
    <w:rsid w:val="00816B49"/>
    <w:rsid w:val="00817598"/>
    <w:rsid w:val="00817810"/>
    <w:rsid w:val="0082067C"/>
    <w:rsid w:val="00820E1C"/>
    <w:rsid w:val="00820F48"/>
    <w:rsid w:val="00821185"/>
    <w:rsid w:val="008215AB"/>
    <w:rsid w:val="008227B0"/>
    <w:rsid w:val="00822D6D"/>
    <w:rsid w:val="0082460C"/>
    <w:rsid w:val="00824AB6"/>
    <w:rsid w:val="00824DA2"/>
    <w:rsid w:val="00824DC3"/>
    <w:rsid w:val="008250A3"/>
    <w:rsid w:val="0082545F"/>
    <w:rsid w:val="00825E2B"/>
    <w:rsid w:val="0082623D"/>
    <w:rsid w:val="00826CAF"/>
    <w:rsid w:val="00827DDA"/>
    <w:rsid w:val="008300AD"/>
    <w:rsid w:val="00830639"/>
    <w:rsid w:val="00830799"/>
    <w:rsid w:val="00830C90"/>
    <w:rsid w:val="008314F4"/>
    <w:rsid w:val="00831541"/>
    <w:rsid w:val="008320F6"/>
    <w:rsid w:val="00832980"/>
    <w:rsid w:val="008341EB"/>
    <w:rsid w:val="00834AAE"/>
    <w:rsid w:val="00834BE3"/>
    <w:rsid w:val="008350CC"/>
    <w:rsid w:val="00835845"/>
    <w:rsid w:val="00836136"/>
    <w:rsid w:val="00836B5F"/>
    <w:rsid w:val="00837C44"/>
    <w:rsid w:val="008400AE"/>
    <w:rsid w:val="00840380"/>
    <w:rsid w:val="0084098F"/>
    <w:rsid w:val="00840C06"/>
    <w:rsid w:val="008416BD"/>
    <w:rsid w:val="00841847"/>
    <w:rsid w:val="00841C30"/>
    <w:rsid w:val="008428B1"/>
    <w:rsid w:val="00842EBC"/>
    <w:rsid w:val="0084313B"/>
    <w:rsid w:val="008434F8"/>
    <w:rsid w:val="00843D9E"/>
    <w:rsid w:val="00843DA3"/>
    <w:rsid w:val="008440C4"/>
    <w:rsid w:val="00844222"/>
    <w:rsid w:val="00845110"/>
    <w:rsid w:val="008454EB"/>
    <w:rsid w:val="00846C95"/>
    <w:rsid w:val="00847073"/>
    <w:rsid w:val="0084761B"/>
    <w:rsid w:val="00847806"/>
    <w:rsid w:val="00847B7B"/>
    <w:rsid w:val="00847BD3"/>
    <w:rsid w:val="00850209"/>
    <w:rsid w:val="00850A4E"/>
    <w:rsid w:val="00851535"/>
    <w:rsid w:val="0085272D"/>
    <w:rsid w:val="008537C9"/>
    <w:rsid w:val="008539AF"/>
    <w:rsid w:val="00854253"/>
    <w:rsid w:val="00854750"/>
    <w:rsid w:val="00854943"/>
    <w:rsid w:val="0085497A"/>
    <w:rsid w:val="00854C12"/>
    <w:rsid w:val="00856314"/>
    <w:rsid w:val="008564B6"/>
    <w:rsid w:val="00856BAF"/>
    <w:rsid w:val="00857779"/>
    <w:rsid w:val="00857B5F"/>
    <w:rsid w:val="00860327"/>
    <w:rsid w:val="008603E9"/>
    <w:rsid w:val="00860AD2"/>
    <w:rsid w:val="0086104E"/>
    <w:rsid w:val="008610E2"/>
    <w:rsid w:val="008616AA"/>
    <w:rsid w:val="00861B47"/>
    <w:rsid w:val="00862BE1"/>
    <w:rsid w:val="008632A0"/>
    <w:rsid w:val="00863CFB"/>
    <w:rsid w:val="008645A9"/>
    <w:rsid w:val="00864702"/>
    <w:rsid w:val="00864965"/>
    <w:rsid w:val="00864C8F"/>
    <w:rsid w:val="00864F8E"/>
    <w:rsid w:val="008650C9"/>
    <w:rsid w:val="0086602C"/>
    <w:rsid w:val="0086628B"/>
    <w:rsid w:val="0087010D"/>
    <w:rsid w:val="008705F4"/>
    <w:rsid w:val="008709B1"/>
    <w:rsid w:val="00871061"/>
    <w:rsid w:val="0087129F"/>
    <w:rsid w:val="00871CCA"/>
    <w:rsid w:val="00873034"/>
    <w:rsid w:val="00873472"/>
    <w:rsid w:val="0087437C"/>
    <w:rsid w:val="00875959"/>
    <w:rsid w:val="00875B6B"/>
    <w:rsid w:val="00876F89"/>
    <w:rsid w:val="00877A8F"/>
    <w:rsid w:val="00880360"/>
    <w:rsid w:val="00880CB3"/>
    <w:rsid w:val="00881E6B"/>
    <w:rsid w:val="00881F40"/>
    <w:rsid w:val="00882A09"/>
    <w:rsid w:val="00882FA0"/>
    <w:rsid w:val="00883032"/>
    <w:rsid w:val="00883310"/>
    <w:rsid w:val="0088484B"/>
    <w:rsid w:val="00884D2C"/>
    <w:rsid w:val="00885098"/>
    <w:rsid w:val="008854BB"/>
    <w:rsid w:val="0088559A"/>
    <w:rsid w:val="00885768"/>
    <w:rsid w:val="00885E46"/>
    <w:rsid w:val="00885FE9"/>
    <w:rsid w:val="00886130"/>
    <w:rsid w:val="00886215"/>
    <w:rsid w:val="0088668E"/>
    <w:rsid w:val="008874D8"/>
    <w:rsid w:val="00890A66"/>
    <w:rsid w:val="0089106D"/>
    <w:rsid w:val="00891C84"/>
    <w:rsid w:val="008920A7"/>
    <w:rsid w:val="00892914"/>
    <w:rsid w:val="00893088"/>
    <w:rsid w:val="00893391"/>
    <w:rsid w:val="00893C72"/>
    <w:rsid w:val="008943B5"/>
    <w:rsid w:val="008952D7"/>
    <w:rsid w:val="00895581"/>
    <w:rsid w:val="00895A8B"/>
    <w:rsid w:val="00895C43"/>
    <w:rsid w:val="0089603B"/>
    <w:rsid w:val="00896D24"/>
    <w:rsid w:val="00896EC3"/>
    <w:rsid w:val="00897701"/>
    <w:rsid w:val="008A019E"/>
    <w:rsid w:val="008A0384"/>
    <w:rsid w:val="008A0A45"/>
    <w:rsid w:val="008A0C52"/>
    <w:rsid w:val="008A1274"/>
    <w:rsid w:val="008A1E61"/>
    <w:rsid w:val="008A1FDC"/>
    <w:rsid w:val="008A39F6"/>
    <w:rsid w:val="008A41C7"/>
    <w:rsid w:val="008A4998"/>
    <w:rsid w:val="008A50C3"/>
    <w:rsid w:val="008A5752"/>
    <w:rsid w:val="008A5895"/>
    <w:rsid w:val="008A5A80"/>
    <w:rsid w:val="008A62D6"/>
    <w:rsid w:val="008A666E"/>
    <w:rsid w:val="008A67B4"/>
    <w:rsid w:val="008A7AD3"/>
    <w:rsid w:val="008B034C"/>
    <w:rsid w:val="008B075A"/>
    <w:rsid w:val="008B0BCD"/>
    <w:rsid w:val="008B102E"/>
    <w:rsid w:val="008B2D12"/>
    <w:rsid w:val="008B38E2"/>
    <w:rsid w:val="008B42E1"/>
    <w:rsid w:val="008B503C"/>
    <w:rsid w:val="008B521E"/>
    <w:rsid w:val="008B5760"/>
    <w:rsid w:val="008B5892"/>
    <w:rsid w:val="008B5B29"/>
    <w:rsid w:val="008B6567"/>
    <w:rsid w:val="008B6667"/>
    <w:rsid w:val="008B672C"/>
    <w:rsid w:val="008B7F14"/>
    <w:rsid w:val="008C0495"/>
    <w:rsid w:val="008C0955"/>
    <w:rsid w:val="008C0C51"/>
    <w:rsid w:val="008C1895"/>
    <w:rsid w:val="008C1D99"/>
    <w:rsid w:val="008C2930"/>
    <w:rsid w:val="008C30B1"/>
    <w:rsid w:val="008C323E"/>
    <w:rsid w:val="008C3259"/>
    <w:rsid w:val="008C3BBC"/>
    <w:rsid w:val="008C40EE"/>
    <w:rsid w:val="008C5360"/>
    <w:rsid w:val="008C54A7"/>
    <w:rsid w:val="008C57B1"/>
    <w:rsid w:val="008C5E9A"/>
    <w:rsid w:val="008C6275"/>
    <w:rsid w:val="008C6283"/>
    <w:rsid w:val="008C6880"/>
    <w:rsid w:val="008C6924"/>
    <w:rsid w:val="008C73DF"/>
    <w:rsid w:val="008C77E4"/>
    <w:rsid w:val="008C7EDF"/>
    <w:rsid w:val="008D01E7"/>
    <w:rsid w:val="008D0E3E"/>
    <w:rsid w:val="008D24D5"/>
    <w:rsid w:val="008D34EC"/>
    <w:rsid w:val="008D3C15"/>
    <w:rsid w:val="008D5540"/>
    <w:rsid w:val="008D5D85"/>
    <w:rsid w:val="008D600A"/>
    <w:rsid w:val="008D6C9F"/>
    <w:rsid w:val="008D7968"/>
    <w:rsid w:val="008D7D20"/>
    <w:rsid w:val="008E1468"/>
    <w:rsid w:val="008E175C"/>
    <w:rsid w:val="008E1973"/>
    <w:rsid w:val="008E25EB"/>
    <w:rsid w:val="008E2909"/>
    <w:rsid w:val="008E344F"/>
    <w:rsid w:val="008E34B3"/>
    <w:rsid w:val="008E3EA6"/>
    <w:rsid w:val="008E51C2"/>
    <w:rsid w:val="008E5861"/>
    <w:rsid w:val="008E5EB7"/>
    <w:rsid w:val="008E5FF5"/>
    <w:rsid w:val="008E64C0"/>
    <w:rsid w:val="008E6721"/>
    <w:rsid w:val="008E6CD0"/>
    <w:rsid w:val="008E6DDC"/>
    <w:rsid w:val="008E6EA0"/>
    <w:rsid w:val="008E72C1"/>
    <w:rsid w:val="008E7594"/>
    <w:rsid w:val="008E78D1"/>
    <w:rsid w:val="008E7E76"/>
    <w:rsid w:val="008F031F"/>
    <w:rsid w:val="008F04E4"/>
    <w:rsid w:val="008F0615"/>
    <w:rsid w:val="008F12C9"/>
    <w:rsid w:val="008F15E2"/>
    <w:rsid w:val="008F2254"/>
    <w:rsid w:val="008F295D"/>
    <w:rsid w:val="008F2A31"/>
    <w:rsid w:val="008F356C"/>
    <w:rsid w:val="008F3824"/>
    <w:rsid w:val="008F3ADE"/>
    <w:rsid w:val="008F4002"/>
    <w:rsid w:val="008F4444"/>
    <w:rsid w:val="008F46A5"/>
    <w:rsid w:val="008F471A"/>
    <w:rsid w:val="008F4B6A"/>
    <w:rsid w:val="008F51BF"/>
    <w:rsid w:val="008F52F9"/>
    <w:rsid w:val="008F53C0"/>
    <w:rsid w:val="008F745F"/>
    <w:rsid w:val="008F7661"/>
    <w:rsid w:val="00901CD6"/>
    <w:rsid w:val="009022E4"/>
    <w:rsid w:val="009036D6"/>
    <w:rsid w:val="00903DA0"/>
    <w:rsid w:val="009048C4"/>
    <w:rsid w:val="00904DEC"/>
    <w:rsid w:val="00904E64"/>
    <w:rsid w:val="00906F32"/>
    <w:rsid w:val="00907127"/>
    <w:rsid w:val="00907422"/>
    <w:rsid w:val="00910005"/>
    <w:rsid w:val="0091039E"/>
    <w:rsid w:val="00910A37"/>
    <w:rsid w:val="00910BEC"/>
    <w:rsid w:val="00910F0E"/>
    <w:rsid w:val="00911675"/>
    <w:rsid w:val="00911ABF"/>
    <w:rsid w:val="00912161"/>
    <w:rsid w:val="009126F3"/>
    <w:rsid w:val="00913FA6"/>
    <w:rsid w:val="0091415E"/>
    <w:rsid w:val="00914A14"/>
    <w:rsid w:val="00915619"/>
    <w:rsid w:val="009159E5"/>
    <w:rsid w:val="00915D10"/>
    <w:rsid w:val="00915D96"/>
    <w:rsid w:val="00916100"/>
    <w:rsid w:val="00916375"/>
    <w:rsid w:val="00917594"/>
    <w:rsid w:val="00917595"/>
    <w:rsid w:val="00921467"/>
    <w:rsid w:val="0092165A"/>
    <w:rsid w:val="00921756"/>
    <w:rsid w:val="0092189C"/>
    <w:rsid w:val="009225DE"/>
    <w:rsid w:val="00922B6E"/>
    <w:rsid w:val="00922E4B"/>
    <w:rsid w:val="0092319B"/>
    <w:rsid w:val="00923BB3"/>
    <w:rsid w:val="00923CB2"/>
    <w:rsid w:val="00924061"/>
    <w:rsid w:val="00924108"/>
    <w:rsid w:val="009245FB"/>
    <w:rsid w:val="00924766"/>
    <w:rsid w:val="00924AA9"/>
    <w:rsid w:val="00924D71"/>
    <w:rsid w:val="0092517D"/>
    <w:rsid w:val="00925911"/>
    <w:rsid w:val="00925D07"/>
    <w:rsid w:val="009264C0"/>
    <w:rsid w:val="00927063"/>
    <w:rsid w:val="00927B4C"/>
    <w:rsid w:val="00930683"/>
    <w:rsid w:val="00930840"/>
    <w:rsid w:val="00930BF3"/>
    <w:rsid w:val="00931362"/>
    <w:rsid w:val="00931ED8"/>
    <w:rsid w:val="00933B94"/>
    <w:rsid w:val="00933D43"/>
    <w:rsid w:val="00933DAA"/>
    <w:rsid w:val="0093480E"/>
    <w:rsid w:val="0093594B"/>
    <w:rsid w:val="00935C11"/>
    <w:rsid w:val="009361BD"/>
    <w:rsid w:val="0093667E"/>
    <w:rsid w:val="00936726"/>
    <w:rsid w:val="009369C9"/>
    <w:rsid w:val="00936C29"/>
    <w:rsid w:val="00936C44"/>
    <w:rsid w:val="009375E4"/>
    <w:rsid w:val="00937914"/>
    <w:rsid w:val="00940AEF"/>
    <w:rsid w:val="009412AD"/>
    <w:rsid w:val="00941AB6"/>
    <w:rsid w:val="0094301D"/>
    <w:rsid w:val="00943979"/>
    <w:rsid w:val="009439B7"/>
    <w:rsid w:val="00944618"/>
    <w:rsid w:val="009448BF"/>
    <w:rsid w:val="009449E6"/>
    <w:rsid w:val="00944BEA"/>
    <w:rsid w:val="00944FDE"/>
    <w:rsid w:val="00945074"/>
    <w:rsid w:val="0094560E"/>
    <w:rsid w:val="009456B2"/>
    <w:rsid w:val="0094586D"/>
    <w:rsid w:val="00945E9E"/>
    <w:rsid w:val="0094609E"/>
    <w:rsid w:val="00946286"/>
    <w:rsid w:val="00946320"/>
    <w:rsid w:val="0094671F"/>
    <w:rsid w:val="00946911"/>
    <w:rsid w:val="009479D5"/>
    <w:rsid w:val="00947F31"/>
    <w:rsid w:val="009512D6"/>
    <w:rsid w:val="00951D70"/>
    <w:rsid w:val="0095217C"/>
    <w:rsid w:val="0095251F"/>
    <w:rsid w:val="00952754"/>
    <w:rsid w:val="00952B08"/>
    <w:rsid w:val="00952FC1"/>
    <w:rsid w:val="009533EB"/>
    <w:rsid w:val="00953562"/>
    <w:rsid w:val="00953640"/>
    <w:rsid w:val="00953D38"/>
    <w:rsid w:val="00953E07"/>
    <w:rsid w:val="009568D2"/>
    <w:rsid w:val="00956B60"/>
    <w:rsid w:val="00956B80"/>
    <w:rsid w:val="00956B8C"/>
    <w:rsid w:val="009571B7"/>
    <w:rsid w:val="00957BFC"/>
    <w:rsid w:val="00960324"/>
    <w:rsid w:val="009608B8"/>
    <w:rsid w:val="00960950"/>
    <w:rsid w:val="00960C5A"/>
    <w:rsid w:val="00960FDC"/>
    <w:rsid w:val="00961015"/>
    <w:rsid w:val="009611A2"/>
    <w:rsid w:val="0096296C"/>
    <w:rsid w:val="00962CF8"/>
    <w:rsid w:val="00962F0D"/>
    <w:rsid w:val="0096306A"/>
    <w:rsid w:val="00963DD5"/>
    <w:rsid w:val="00963E03"/>
    <w:rsid w:val="00963FD5"/>
    <w:rsid w:val="00964281"/>
    <w:rsid w:val="00964727"/>
    <w:rsid w:val="00964EED"/>
    <w:rsid w:val="0096527E"/>
    <w:rsid w:val="00965E7F"/>
    <w:rsid w:val="00966178"/>
    <w:rsid w:val="009670C4"/>
    <w:rsid w:val="00967D89"/>
    <w:rsid w:val="00967F72"/>
    <w:rsid w:val="00970E37"/>
    <w:rsid w:val="00971A77"/>
    <w:rsid w:val="00971D00"/>
    <w:rsid w:val="00972172"/>
    <w:rsid w:val="00972BC2"/>
    <w:rsid w:val="00972C97"/>
    <w:rsid w:val="00972DDE"/>
    <w:rsid w:val="00972DE8"/>
    <w:rsid w:val="00973127"/>
    <w:rsid w:val="0097318F"/>
    <w:rsid w:val="00973A64"/>
    <w:rsid w:val="009746B4"/>
    <w:rsid w:val="0097538F"/>
    <w:rsid w:val="00975A1A"/>
    <w:rsid w:val="00976BBF"/>
    <w:rsid w:val="00976C92"/>
    <w:rsid w:val="009775CC"/>
    <w:rsid w:val="00977F33"/>
    <w:rsid w:val="009805B3"/>
    <w:rsid w:val="00980B1B"/>
    <w:rsid w:val="00981046"/>
    <w:rsid w:val="00981A3D"/>
    <w:rsid w:val="00982B10"/>
    <w:rsid w:val="00982F58"/>
    <w:rsid w:val="00983A0B"/>
    <w:rsid w:val="00984127"/>
    <w:rsid w:val="0098463E"/>
    <w:rsid w:val="00984734"/>
    <w:rsid w:val="00984DC3"/>
    <w:rsid w:val="00990288"/>
    <w:rsid w:val="0099063D"/>
    <w:rsid w:val="00990D1F"/>
    <w:rsid w:val="0099115A"/>
    <w:rsid w:val="00991B76"/>
    <w:rsid w:val="00992D8C"/>
    <w:rsid w:val="009939AE"/>
    <w:rsid w:val="009942A3"/>
    <w:rsid w:val="00996185"/>
    <w:rsid w:val="0099624F"/>
    <w:rsid w:val="009969DF"/>
    <w:rsid w:val="009975C1"/>
    <w:rsid w:val="00997ED3"/>
    <w:rsid w:val="009A0EE8"/>
    <w:rsid w:val="009A14BC"/>
    <w:rsid w:val="009A15E7"/>
    <w:rsid w:val="009A218D"/>
    <w:rsid w:val="009A257B"/>
    <w:rsid w:val="009A25A7"/>
    <w:rsid w:val="009A270B"/>
    <w:rsid w:val="009A2DF4"/>
    <w:rsid w:val="009A3468"/>
    <w:rsid w:val="009A3C8E"/>
    <w:rsid w:val="009A525C"/>
    <w:rsid w:val="009A5B23"/>
    <w:rsid w:val="009A5C56"/>
    <w:rsid w:val="009A6147"/>
    <w:rsid w:val="009A62AB"/>
    <w:rsid w:val="009A6511"/>
    <w:rsid w:val="009A7049"/>
    <w:rsid w:val="009A7532"/>
    <w:rsid w:val="009B00A5"/>
    <w:rsid w:val="009B165A"/>
    <w:rsid w:val="009B2270"/>
    <w:rsid w:val="009B234A"/>
    <w:rsid w:val="009B2760"/>
    <w:rsid w:val="009B3BEC"/>
    <w:rsid w:val="009B3DF9"/>
    <w:rsid w:val="009B5B00"/>
    <w:rsid w:val="009B60FC"/>
    <w:rsid w:val="009B684E"/>
    <w:rsid w:val="009B6DFB"/>
    <w:rsid w:val="009B71FB"/>
    <w:rsid w:val="009B740B"/>
    <w:rsid w:val="009B7ACC"/>
    <w:rsid w:val="009B7B0A"/>
    <w:rsid w:val="009C00F0"/>
    <w:rsid w:val="009C0C71"/>
    <w:rsid w:val="009C1120"/>
    <w:rsid w:val="009C181B"/>
    <w:rsid w:val="009C1C47"/>
    <w:rsid w:val="009C20CC"/>
    <w:rsid w:val="009C24C8"/>
    <w:rsid w:val="009C262F"/>
    <w:rsid w:val="009C2703"/>
    <w:rsid w:val="009C29AE"/>
    <w:rsid w:val="009C3308"/>
    <w:rsid w:val="009C3992"/>
    <w:rsid w:val="009C39A7"/>
    <w:rsid w:val="009C3CF4"/>
    <w:rsid w:val="009C412D"/>
    <w:rsid w:val="009C4775"/>
    <w:rsid w:val="009C511F"/>
    <w:rsid w:val="009C5D24"/>
    <w:rsid w:val="009C60D9"/>
    <w:rsid w:val="009C639D"/>
    <w:rsid w:val="009C6C37"/>
    <w:rsid w:val="009C6E2F"/>
    <w:rsid w:val="009C77F0"/>
    <w:rsid w:val="009C7970"/>
    <w:rsid w:val="009D0197"/>
    <w:rsid w:val="009D09F0"/>
    <w:rsid w:val="009D0EED"/>
    <w:rsid w:val="009D11CB"/>
    <w:rsid w:val="009D17FE"/>
    <w:rsid w:val="009D1CE6"/>
    <w:rsid w:val="009D1F25"/>
    <w:rsid w:val="009D21D0"/>
    <w:rsid w:val="009D2399"/>
    <w:rsid w:val="009D2442"/>
    <w:rsid w:val="009D2741"/>
    <w:rsid w:val="009D2B81"/>
    <w:rsid w:val="009D4579"/>
    <w:rsid w:val="009D4DC8"/>
    <w:rsid w:val="009D540D"/>
    <w:rsid w:val="009D607A"/>
    <w:rsid w:val="009D620B"/>
    <w:rsid w:val="009D6419"/>
    <w:rsid w:val="009D6E6A"/>
    <w:rsid w:val="009D7377"/>
    <w:rsid w:val="009D7906"/>
    <w:rsid w:val="009E00BE"/>
    <w:rsid w:val="009E015C"/>
    <w:rsid w:val="009E0A1D"/>
    <w:rsid w:val="009E187C"/>
    <w:rsid w:val="009E353C"/>
    <w:rsid w:val="009E3A86"/>
    <w:rsid w:val="009E42FC"/>
    <w:rsid w:val="009E4BCA"/>
    <w:rsid w:val="009E4D09"/>
    <w:rsid w:val="009E4F82"/>
    <w:rsid w:val="009E52A2"/>
    <w:rsid w:val="009E5635"/>
    <w:rsid w:val="009E578A"/>
    <w:rsid w:val="009E58D0"/>
    <w:rsid w:val="009E7277"/>
    <w:rsid w:val="009E73D0"/>
    <w:rsid w:val="009E73DA"/>
    <w:rsid w:val="009F035D"/>
    <w:rsid w:val="009F03DA"/>
    <w:rsid w:val="009F06B8"/>
    <w:rsid w:val="009F09E8"/>
    <w:rsid w:val="009F10C7"/>
    <w:rsid w:val="009F2021"/>
    <w:rsid w:val="009F27F0"/>
    <w:rsid w:val="009F28A6"/>
    <w:rsid w:val="009F28B7"/>
    <w:rsid w:val="009F3D23"/>
    <w:rsid w:val="009F4440"/>
    <w:rsid w:val="009F448E"/>
    <w:rsid w:val="009F4F12"/>
    <w:rsid w:val="009F6BC7"/>
    <w:rsid w:val="009F7575"/>
    <w:rsid w:val="009F7894"/>
    <w:rsid w:val="00A0088B"/>
    <w:rsid w:val="00A00C61"/>
    <w:rsid w:val="00A00D22"/>
    <w:rsid w:val="00A00F9A"/>
    <w:rsid w:val="00A011E9"/>
    <w:rsid w:val="00A01D32"/>
    <w:rsid w:val="00A028A3"/>
    <w:rsid w:val="00A03349"/>
    <w:rsid w:val="00A0338A"/>
    <w:rsid w:val="00A03D4B"/>
    <w:rsid w:val="00A03F7D"/>
    <w:rsid w:val="00A05027"/>
    <w:rsid w:val="00A0516F"/>
    <w:rsid w:val="00A061EE"/>
    <w:rsid w:val="00A0717F"/>
    <w:rsid w:val="00A0742C"/>
    <w:rsid w:val="00A077E7"/>
    <w:rsid w:val="00A079FC"/>
    <w:rsid w:val="00A11F87"/>
    <w:rsid w:val="00A13163"/>
    <w:rsid w:val="00A13674"/>
    <w:rsid w:val="00A14394"/>
    <w:rsid w:val="00A1446D"/>
    <w:rsid w:val="00A14869"/>
    <w:rsid w:val="00A14FBC"/>
    <w:rsid w:val="00A1546C"/>
    <w:rsid w:val="00A15FA7"/>
    <w:rsid w:val="00A164FA"/>
    <w:rsid w:val="00A176EB"/>
    <w:rsid w:val="00A17EBF"/>
    <w:rsid w:val="00A20B4F"/>
    <w:rsid w:val="00A21868"/>
    <w:rsid w:val="00A21E79"/>
    <w:rsid w:val="00A229C4"/>
    <w:rsid w:val="00A22A17"/>
    <w:rsid w:val="00A22EBB"/>
    <w:rsid w:val="00A23443"/>
    <w:rsid w:val="00A2482A"/>
    <w:rsid w:val="00A26123"/>
    <w:rsid w:val="00A267F5"/>
    <w:rsid w:val="00A26856"/>
    <w:rsid w:val="00A27296"/>
    <w:rsid w:val="00A2781C"/>
    <w:rsid w:val="00A27D82"/>
    <w:rsid w:val="00A27DDD"/>
    <w:rsid w:val="00A27F7B"/>
    <w:rsid w:val="00A30316"/>
    <w:rsid w:val="00A30581"/>
    <w:rsid w:val="00A306DD"/>
    <w:rsid w:val="00A30A32"/>
    <w:rsid w:val="00A31AC0"/>
    <w:rsid w:val="00A31F7A"/>
    <w:rsid w:val="00A32401"/>
    <w:rsid w:val="00A32C14"/>
    <w:rsid w:val="00A32C7D"/>
    <w:rsid w:val="00A33085"/>
    <w:rsid w:val="00A335AF"/>
    <w:rsid w:val="00A35018"/>
    <w:rsid w:val="00A35A05"/>
    <w:rsid w:val="00A35B9B"/>
    <w:rsid w:val="00A36034"/>
    <w:rsid w:val="00A3677F"/>
    <w:rsid w:val="00A36E33"/>
    <w:rsid w:val="00A4006F"/>
    <w:rsid w:val="00A40745"/>
    <w:rsid w:val="00A40904"/>
    <w:rsid w:val="00A40CB2"/>
    <w:rsid w:val="00A40E16"/>
    <w:rsid w:val="00A41E54"/>
    <w:rsid w:val="00A41F94"/>
    <w:rsid w:val="00A42777"/>
    <w:rsid w:val="00A428BE"/>
    <w:rsid w:val="00A433C5"/>
    <w:rsid w:val="00A43596"/>
    <w:rsid w:val="00A44CA1"/>
    <w:rsid w:val="00A45434"/>
    <w:rsid w:val="00A45726"/>
    <w:rsid w:val="00A45B0E"/>
    <w:rsid w:val="00A464C3"/>
    <w:rsid w:val="00A46EB4"/>
    <w:rsid w:val="00A47EE9"/>
    <w:rsid w:val="00A501A6"/>
    <w:rsid w:val="00A507E4"/>
    <w:rsid w:val="00A509EA"/>
    <w:rsid w:val="00A514CC"/>
    <w:rsid w:val="00A517ED"/>
    <w:rsid w:val="00A51AF8"/>
    <w:rsid w:val="00A51B4D"/>
    <w:rsid w:val="00A5248B"/>
    <w:rsid w:val="00A5279C"/>
    <w:rsid w:val="00A5393A"/>
    <w:rsid w:val="00A54009"/>
    <w:rsid w:val="00A54183"/>
    <w:rsid w:val="00A55068"/>
    <w:rsid w:val="00A551DD"/>
    <w:rsid w:val="00A55731"/>
    <w:rsid w:val="00A55A2D"/>
    <w:rsid w:val="00A55CAE"/>
    <w:rsid w:val="00A55E63"/>
    <w:rsid w:val="00A56082"/>
    <w:rsid w:val="00A56218"/>
    <w:rsid w:val="00A57838"/>
    <w:rsid w:val="00A57C3A"/>
    <w:rsid w:val="00A6014B"/>
    <w:rsid w:val="00A60B9D"/>
    <w:rsid w:val="00A60D90"/>
    <w:rsid w:val="00A62715"/>
    <w:rsid w:val="00A62816"/>
    <w:rsid w:val="00A62FF0"/>
    <w:rsid w:val="00A63211"/>
    <w:rsid w:val="00A63279"/>
    <w:rsid w:val="00A64297"/>
    <w:rsid w:val="00A64A3D"/>
    <w:rsid w:val="00A667FF"/>
    <w:rsid w:val="00A668EA"/>
    <w:rsid w:val="00A66921"/>
    <w:rsid w:val="00A66AD8"/>
    <w:rsid w:val="00A66E8E"/>
    <w:rsid w:val="00A67923"/>
    <w:rsid w:val="00A7045B"/>
    <w:rsid w:val="00A70DBC"/>
    <w:rsid w:val="00A7150D"/>
    <w:rsid w:val="00A721BB"/>
    <w:rsid w:val="00A7236C"/>
    <w:rsid w:val="00A7242E"/>
    <w:rsid w:val="00A72F96"/>
    <w:rsid w:val="00A73014"/>
    <w:rsid w:val="00A73221"/>
    <w:rsid w:val="00A74311"/>
    <w:rsid w:val="00A7450A"/>
    <w:rsid w:val="00A74E8D"/>
    <w:rsid w:val="00A74EBF"/>
    <w:rsid w:val="00A75091"/>
    <w:rsid w:val="00A75756"/>
    <w:rsid w:val="00A75FF5"/>
    <w:rsid w:val="00A76103"/>
    <w:rsid w:val="00A7658F"/>
    <w:rsid w:val="00A7671C"/>
    <w:rsid w:val="00A76834"/>
    <w:rsid w:val="00A77568"/>
    <w:rsid w:val="00A77642"/>
    <w:rsid w:val="00A77A24"/>
    <w:rsid w:val="00A802FD"/>
    <w:rsid w:val="00A8064B"/>
    <w:rsid w:val="00A827E3"/>
    <w:rsid w:val="00A82C79"/>
    <w:rsid w:val="00A8351B"/>
    <w:rsid w:val="00A83964"/>
    <w:rsid w:val="00A84389"/>
    <w:rsid w:val="00A84A3E"/>
    <w:rsid w:val="00A85124"/>
    <w:rsid w:val="00A85A3B"/>
    <w:rsid w:val="00A8638A"/>
    <w:rsid w:val="00A86454"/>
    <w:rsid w:val="00A86F25"/>
    <w:rsid w:val="00A874B4"/>
    <w:rsid w:val="00A87510"/>
    <w:rsid w:val="00A879BE"/>
    <w:rsid w:val="00A87E09"/>
    <w:rsid w:val="00A9199F"/>
    <w:rsid w:val="00A9223F"/>
    <w:rsid w:val="00A92B81"/>
    <w:rsid w:val="00A92EF6"/>
    <w:rsid w:val="00A93333"/>
    <w:rsid w:val="00A9335D"/>
    <w:rsid w:val="00A934F9"/>
    <w:rsid w:val="00A93B46"/>
    <w:rsid w:val="00A93FD7"/>
    <w:rsid w:val="00A96F26"/>
    <w:rsid w:val="00A9771D"/>
    <w:rsid w:val="00A9775C"/>
    <w:rsid w:val="00AA0023"/>
    <w:rsid w:val="00AA06A9"/>
    <w:rsid w:val="00AA0A9F"/>
    <w:rsid w:val="00AA2CDA"/>
    <w:rsid w:val="00AA2E6F"/>
    <w:rsid w:val="00AA3623"/>
    <w:rsid w:val="00AA3659"/>
    <w:rsid w:val="00AA5271"/>
    <w:rsid w:val="00AA528B"/>
    <w:rsid w:val="00AA53EA"/>
    <w:rsid w:val="00AA5917"/>
    <w:rsid w:val="00AA7208"/>
    <w:rsid w:val="00AB0055"/>
    <w:rsid w:val="00AB03D3"/>
    <w:rsid w:val="00AB19C7"/>
    <w:rsid w:val="00AB243A"/>
    <w:rsid w:val="00AB2566"/>
    <w:rsid w:val="00AB28C3"/>
    <w:rsid w:val="00AB3EF8"/>
    <w:rsid w:val="00AB4583"/>
    <w:rsid w:val="00AB4796"/>
    <w:rsid w:val="00AB4A09"/>
    <w:rsid w:val="00AB4AA9"/>
    <w:rsid w:val="00AB4FA3"/>
    <w:rsid w:val="00AB5E50"/>
    <w:rsid w:val="00AB5E9B"/>
    <w:rsid w:val="00AB5F30"/>
    <w:rsid w:val="00AB61BF"/>
    <w:rsid w:val="00AB6A2D"/>
    <w:rsid w:val="00AB6AB8"/>
    <w:rsid w:val="00AB6B2E"/>
    <w:rsid w:val="00AB6CA0"/>
    <w:rsid w:val="00AB744D"/>
    <w:rsid w:val="00AB7465"/>
    <w:rsid w:val="00AB7C03"/>
    <w:rsid w:val="00AB7FF1"/>
    <w:rsid w:val="00AC06C1"/>
    <w:rsid w:val="00AC0ACC"/>
    <w:rsid w:val="00AC1568"/>
    <w:rsid w:val="00AC1910"/>
    <w:rsid w:val="00AC1EC5"/>
    <w:rsid w:val="00AC3933"/>
    <w:rsid w:val="00AC399A"/>
    <w:rsid w:val="00AC402A"/>
    <w:rsid w:val="00AC4D04"/>
    <w:rsid w:val="00AC5AB8"/>
    <w:rsid w:val="00AC5B8D"/>
    <w:rsid w:val="00AC612D"/>
    <w:rsid w:val="00AC6535"/>
    <w:rsid w:val="00AC6648"/>
    <w:rsid w:val="00AD0931"/>
    <w:rsid w:val="00AD0EC2"/>
    <w:rsid w:val="00AD0F61"/>
    <w:rsid w:val="00AD16E3"/>
    <w:rsid w:val="00AD2785"/>
    <w:rsid w:val="00AD2CA8"/>
    <w:rsid w:val="00AD35BD"/>
    <w:rsid w:val="00AD3601"/>
    <w:rsid w:val="00AD43F5"/>
    <w:rsid w:val="00AD58E8"/>
    <w:rsid w:val="00AD5D26"/>
    <w:rsid w:val="00AD5F01"/>
    <w:rsid w:val="00AD60A9"/>
    <w:rsid w:val="00AD6371"/>
    <w:rsid w:val="00AD6907"/>
    <w:rsid w:val="00AD6A8A"/>
    <w:rsid w:val="00AD7B97"/>
    <w:rsid w:val="00AD7E6F"/>
    <w:rsid w:val="00AE0AC3"/>
    <w:rsid w:val="00AE1B9C"/>
    <w:rsid w:val="00AE1BF0"/>
    <w:rsid w:val="00AE270C"/>
    <w:rsid w:val="00AE2DC2"/>
    <w:rsid w:val="00AE391F"/>
    <w:rsid w:val="00AE3B02"/>
    <w:rsid w:val="00AE6028"/>
    <w:rsid w:val="00AE62CF"/>
    <w:rsid w:val="00AE6EA5"/>
    <w:rsid w:val="00AE7FDF"/>
    <w:rsid w:val="00AF093F"/>
    <w:rsid w:val="00AF0A33"/>
    <w:rsid w:val="00AF0D06"/>
    <w:rsid w:val="00AF2631"/>
    <w:rsid w:val="00AF34A3"/>
    <w:rsid w:val="00AF3DBA"/>
    <w:rsid w:val="00AF3F09"/>
    <w:rsid w:val="00AF4099"/>
    <w:rsid w:val="00AF4C39"/>
    <w:rsid w:val="00AF4E63"/>
    <w:rsid w:val="00AF5493"/>
    <w:rsid w:val="00AF57C7"/>
    <w:rsid w:val="00AF5A32"/>
    <w:rsid w:val="00AF5C59"/>
    <w:rsid w:val="00AF5F94"/>
    <w:rsid w:val="00AF6A89"/>
    <w:rsid w:val="00AF6EDA"/>
    <w:rsid w:val="00AF7480"/>
    <w:rsid w:val="00AF764F"/>
    <w:rsid w:val="00AF769B"/>
    <w:rsid w:val="00B00AE4"/>
    <w:rsid w:val="00B00B1E"/>
    <w:rsid w:val="00B00F1D"/>
    <w:rsid w:val="00B01969"/>
    <w:rsid w:val="00B01B55"/>
    <w:rsid w:val="00B01DED"/>
    <w:rsid w:val="00B03034"/>
    <w:rsid w:val="00B038F1"/>
    <w:rsid w:val="00B0560A"/>
    <w:rsid w:val="00B05B8E"/>
    <w:rsid w:val="00B069EF"/>
    <w:rsid w:val="00B06BF2"/>
    <w:rsid w:val="00B06CC0"/>
    <w:rsid w:val="00B06DCA"/>
    <w:rsid w:val="00B07083"/>
    <w:rsid w:val="00B0732E"/>
    <w:rsid w:val="00B0746F"/>
    <w:rsid w:val="00B0753C"/>
    <w:rsid w:val="00B07BCD"/>
    <w:rsid w:val="00B07DEB"/>
    <w:rsid w:val="00B1050A"/>
    <w:rsid w:val="00B10894"/>
    <w:rsid w:val="00B10BE1"/>
    <w:rsid w:val="00B117BB"/>
    <w:rsid w:val="00B11CFD"/>
    <w:rsid w:val="00B12D8C"/>
    <w:rsid w:val="00B1363A"/>
    <w:rsid w:val="00B13C97"/>
    <w:rsid w:val="00B13E61"/>
    <w:rsid w:val="00B15401"/>
    <w:rsid w:val="00B158D5"/>
    <w:rsid w:val="00B164D3"/>
    <w:rsid w:val="00B1650F"/>
    <w:rsid w:val="00B16E3D"/>
    <w:rsid w:val="00B177EE"/>
    <w:rsid w:val="00B20A8A"/>
    <w:rsid w:val="00B210AD"/>
    <w:rsid w:val="00B21998"/>
    <w:rsid w:val="00B21C73"/>
    <w:rsid w:val="00B22272"/>
    <w:rsid w:val="00B23385"/>
    <w:rsid w:val="00B234A4"/>
    <w:rsid w:val="00B2476B"/>
    <w:rsid w:val="00B24A4B"/>
    <w:rsid w:val="00B25401"/>
    <w:rsid w:val="00B25A4D"/>
    <w:rsid w:val="00B25EDE"/>
    <w:rsid w:val="00B26485"/>
    <w:rsid w:val="00B267BD"/>
    <w:rsid w:val="00B27D28"/>
    <w:rsid w:val="00B307F0"/>
    <w:rsid w:val="00B3199F"/>
    <w:rsid w:val="00B31EB8"/>
    <w:rsid w:val="00B325CD"/>
    <w:rsid w:val="00B331B1"/>
    <w:rsid w:val="00B33363"/>
    <w:rsid w:val="00B33EDF"/>
    <w:rsid w:val="00B3472F"/>
    <w:rsid w:val="00B35A18"/>
    <w:rsid w:val="00B36B44"/>
    <w:rsid w:val="00B36DCD"/>
    <w:rsid w:val="00B3774B"/>
    <w:rsid w:val="00B4042C"/>
    <w:rsid w:val="00B40713"/>
    <w:rsid w:val="00B40AE8"/>
    <w:rsid w:val="00B40DA6"/>
    <w:rsid w:val="00B41BE9"/>
    <w:rsid w:val="00B41EC2"/>
    <w:rsid w:val="00B41FEF"/>
    <w:rsid w:val="00B4206F"/>
    <w:rsid w:val="00B422C1"/>
    <w:rsid w:val="00B42311"/>
    <w:rsid w:val="00B42A1B"/>
    <w:rsid w:val="00B4349C"/>
    <w:rsid w:val="00B43F2A"/>
    <w:rsid w:val="00B4494C"/>
    <w:rsid w:val="00B45071"/>
    <w:rsid w:val="00B45EDB"/>
    <w:rsid w:val="00B46B47"/>
    <w:rsid w:val="00B50D8F"/>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A81"/>
    <w:rsid w:val="00B54E35"/>
    <w:rsid w:val="00B554B2"/>
    <w:rsid w:val="00B55C16"/>
    <w:rsid w:val="00B56BD7"/>
    <w:rsid w:val="00B56DC2"/>
    <w:rsid w:val="00B57236"/>
    <w:rsid w:val="00B5749E"/>
    <w:rsid w:val="00B579B6"/>
    <w:rsid w:val="00B57A22"/>
    <w:rsid w:val="00B605FD"/>
    <w:rsid w:val="00B60A7A"/>
    <w:rsid w:val="00B60DAD"/>
    <w:rsid w:val="00B62D91"/>
    <w:rsid w:val="00B63589"/>
    <w:rsid w:val="00B637D3"/>
    <w:rsid w:val="00B64E7F"/>
    <w:rsid w:val="00B65367"/>
    <w:rsid w:val="00B656DF"/>
    <w:rsid w:val="00B66168"/>
    <w:rsid w:val="00B667C6"/>
    <w:rsid w:val="00B66B25"/>
    <w:rsid w:val="00B66C93"/>
    <w:rsid w:val="00B66E22"/>
    <w:rsid w:val="00B66FB0"/>
    <w:rsid w:val="00B675F8"/>
    <w:rsid w:val="00B678E1"/>
    <w:rsid w:val="00B70FDE"/>
    <w:rsid w:val="00B71AB9"/>
    <w:rsid w:val="00B72022"/>
    <w:rsid w:val="00B72067"/>
    <w:rsid w:val="00B72586"/>
    <w:rsid w:val="00B72792"/>
    <w:rsid w:val="00B7284F"/>
    <w:rsid w:val="00B72C4F"/>
    <w:rsid w:val="00B738A2"/>
    <w:rsid w:val="00B740D7"/>
    <w:rsid w:val="00B74251"/>
    <w:rsid w:val="00B749DA"/>
    <w:rsid w:val="00B759D4"/>
    <w:rsid w:val="00B75EC9"/>
    <w:rsid w:val="00B75FF2"/>
    <w:rsid w:val="00B76CEF"/>
    <w:rsid w:val="00B7731A"/>
    <w:rsid w:val="00B77523"/>
    <w:rsid w:val="00B777B4"/>
    <w:rsid w:val="00B801E8"/>
    <w:rsid w:val="00B80CAD"/>
    <w:rsid w:val="00B80D89"/>
    <w:rsid w:val="00B8164D"/>
    <w:rsid w:val="00B81865"/>
    <w:rsid w:val="00B8195C"/>
    <w:rsid w:val="00B82BFF"/>
    <w:rsid w:val="00B834F5"/>
    <w:rsid w:val="00B83875"/>
    <w:rsid w:val="00B83AF1"/>
    <w:rsid w:val="00B841FE"/>
    <w:rsid w:val="00B847B5"/>
    <w:rsid w:val="00B848EE"/>
    <w:rsid w:val="00B84AA5"/>
    <w:rsid w:val="00B85AB7"/>
    <w:rsid w:val="00B85E34"/>
    <w:rsid w:val="00B85FF5"/>
    <w:rsid w:val="00B86AA8"/>
    <w:rsid w:val="00B86CA1"/>
    <w:rsid w:val="00B86F5A"/>
    <w:rsid w:val="00B87757"/>
    <w:rsid w:val="00B904AC"/>
    <w:rsid w:val="00B90D8D"/>
    <w:rsid w:val="00B90DF2"/>
    <w:rsid w:val="00B9161C"/>
    <w:rsid w:val="00B91F16"/>
    <w:rsid w:val="00B91F29"/>
    <w:rsid w:val="00B92316"/>
    <w:rsid w:val="00B92B9C"/>
    <w:rsid w:val="00B931F8"/>
    <w:rsid w:val="00B9320C"/>
    <w:rsid w:val="00B93DA0"/>
    <w:rsid w:val="00B93E04"/>
    <w:rsid w:val="00B93EE8"/>
    <w:rsid w:val="00B94225"/>
    <w:rsid w:val="00B9454C"/>
    <w:rsid w:val="00B9468A"/>
    <w:rsid w:val="00B94C9F"/>
    <w:rsid w:val="00B94F6D"/>
    <w:rsid w:val="00B95779"/>
    <w:rsid w:val="00B95B04"/>
    <w:rsid w:val="00B960EA"/>
    <w:rsid w:val="00B96580"/>
    <w:rsid w:val="00B969E0"/>
    <w:rsid w:val="00B96E19"/>
    <w:rsid w:val="00BA07B2"/>
    <w:rsid w:val="00BA0D44"/>
    <w:rsid w:val="00BA0EF7"/>
    <w:rsid w:val="00BA19B4"/>
    <w:rsid w:val="00BA1FBE"/>
    <w:rsid w:val="00BA214D"/>
    <w:rsid w:val="00BA35D1"/>
    <w:rsid w:val="00BA372F"/>
    <w:rsid w:val="00BA37EE"/>
    <w:rsid w:val="00BA3AD5"/>
    <w:rsid w:val="00BA3BCE"/>
    <w:rsid w:val="00BA47DF"/>
    <w:rsid w:val="00BA556D"/>
    <w:rsid w:val="00BA611F"/>
    <w:rsid w:val="00BA6CD4"/>
    <w:rsid w:val="00BA7558"/>
    <w:rsid w:val="00BB0B9D"/>
    <w:rsid w:val="00BB2387"/>
    <w:rsid w:val="00BB451E"/>
    <w:rsid w:val="00BB4DB0"/>
    <w:rsid w:val="00BB511B"/>
    <w:rsid w:val="00BB5585"/>
    <w:rsid w:val="00BB6230"/>
    <w:rsid w:val="00BB6523"/>
    <w:rsid w:val="00BB65BF"/>
    <w:rsid w:val="00BB72FC"/>
    <w:rsid w:val="00BB7568"/>
    <w:rsid w:val="00BB7BC9"/>
    <w:rsid w:val="00BB7E8C"/>
    <w:rsid w:val="00BB7FA7"/>
    <w:rsid w:val="00BC009A"/>
    <w:rsid w:val="00BC0436"/>
    <w:rsid w:val="00BC0BEB"/>
    <w:rsid w:val="00BC1360"/>
    <w:rsid w:val="00BC173E"/>
    <w:rsid w:val="00BC1885"/>
    <w:rsid w:val="00BC1ADA"/>
    <w:rsid w:val="00BC2339"/>
    <w:rsid w:val="00BC24ED"/>
    <w:rsid w:val="00BC2623"/>
    <w:rsid w:val="00BC2660"/>
    <w:rsid w:val="00BC2D37"/>
    <w:rsid w:val="00BC32AA"/>
    <w:rsid w:val="00BC3421"/>
    <w:rsid w:val="00BC3999"/>
    <w:rsid w:val="00BC3B51"/>
    <w:rsid w:val="00BC3D4F"/>
    <w:rsid w:val="00BC4599"/>
    <w:rsid w:val="00BC5310"/>
    <w:rsid w:val="00BC535B"/>
    <w:rsid w:val="00BC53BB"/>
    <w:rsid w:val="00BC66D9"/>
    <w:rsid w:val="00BC721D"/>
    <w:rsid w:val="00BC7383"/>
    <w:rsid w:val="00BC7802"/>
    <w:rsid w:val="00BD033F"/>
    <w:rsid w:val="00BD1E7E"/>
    <w:rsid w:val="00BD20E5"/>
    <w:rsid w:val="00BD2336"/>
    <w:rsid w:val="00BD25EF"/>
    <w:rsid w:val="00BD27D8"/>
    <w:rsid w:val="00BD2FC7"/>
    <w:rsid w:val="00BD30A9"/>
    <w:rsid w:val="00BD343E"/>
    <w:rsid w:val="00BD39ED"/>
    <w:rsid w:val="00BD526E"/>
    <w:rsid w:val="00BD6FDD"/>
    <w:rsid w:val="00BD7A63"/>
    <w:rsid w:val="00BE057A"/>
    <w:rsid w:val="00BE0881"/>
    <w:rsid w:val="00BE0D5F"/>
    <w:rsid w:val="00BE1E5D"/>
    <w:rsid w:val="00BE3CDF"/>
    <w:rsid w:val="00BE3D71"/>
    <w:rsid w:val="00BE4EE4"/>
    <w:rsid w:val="00BE5CCE"/>
    <w:rsid w:val="00BE5E84"/>
    <w:rsid w:val="00BE63C7"/>
    <w:rsid w:val="00BE7F52"/>
    <w:rsid w:val="00BF020A"/>
    <w:rsid w:val="00BF0926"/>
    <w:rsid w:val="00BF0DEE"/>
    <w:rsid w:val="00BF12A8"/>
    <w:rsid w:val="00BF1D12"/>
    <w:rsid w:val="00BF1D41"/>
    <w:rsid w:val="00BF1EF8"/>
    <w:rsid w:val="00BF225B"/>
    <w:rsid w:val="00BF3137"/>
    <w:rsid w:val="00BF34C4"/>
    <w:rsid w:val="00BF3520"/>
    <w:rsid w:val="00BF38D8"/>
    <w:rsid w:val="00BF3C9A"/>
    <w:rsid w:val="00BF4072"/>
    <w:rsid w:val="00BF4318"/>
    <w:rsid w:val="00BF43D4"/>
    <w:rsid w:val="00BF4CD0"/>
    <w:rsid w:val="00BF53FE"/>
    <w:rsid w:val="00BF5530"/>
    <w:rsid w:val="00BF5AB1"/>
    <w:rsid w:val="00BF66DF"/>
    <w:rsid w:val="00BF6E7B"/>
    <w:rsid w:val="00BF78F2"/>
    <w:rsid w:val="00C001A6"/>
    <w:rsid w:val="00C00C55"/>
    <w:rsid w:val="00C01B4D"/>
    <w:rsid w:val="00C02A05"/>
    <w:rsid w:val="00C02A21"/>
    <w:rsid w:val="00C034B3"/>
    <w:rsid w:val="00C04497"/>
    <w:rsid w:val="00C045B1"/>
    <w:rsid w:val="00C04653"/>
    <w:rsid w:val="00C046F1"/>
    <w:rsid w:val="00C04B46"/>
    <w:rsid w:val="00C04C90"/>
    <w:rsid w:val="00C0508D"/>
    <w:rsid w:val="00C05780"/>
    <w:rsid w:val="00C05B3C"/>
    <w:rsid w:val="00C05CA4"/>
    <w:rsid w:val="00C05E9A"/>
    <w:rsid w:val="00C063D0"/>
    <w:rsid w:val="00C06B78"/>
    <w:rsid w:val="00C0707B"/>
    <w:rsid w:val="00C0712E"/>
    <w:rsid w:val="00C0722B"/>
    <w:rsid w:val="00C07C15"/>
    <w:rsid w:val="00C10032"/>
    <w:rsid w:val="00C10AF2"/>
    <w:rsid w:val="00C112A0"/>
    <w:rsid w:val="00C113F9"/>
    <w:rsid w:val="00C116F9"/>
    <w:rsid w:val="00C11E86"/>
    <w:rsid w:val="00C12346"/>
    <w:rsid w:val="00C12673"/>
    <w:rsid w:val="00C127E6"/>
    <w:rsid w:val="00C12A13"/>
    <w:rsid w:val="00C12DC0"/>
    <w:rsid w:val="00C12EAF"/>
    <w:rsid w:val="00C134AE"/>
    <w:rsid w:val="00C13F9E"/>
    <w:rsid w:val="00C14512"/>
    <w:rsid w:val="00C14B0B"/>
    <w:rsid w:val="00C14B82"/>
    <w:rsid w:val="00C16E54"/>
    <w:rsid w:val="00C171E8"/>
    <w:rsid w:val="00C20080"/>
    <w:rsid w:val="00C202FA"/>
    <w:rsid w:val="00C20D02"/>
    <w:rsid w:val="00C21210"/>
    <w:rsid w:val="00C2155E"/>
    <w:rsid w:val="00C2178A"/>
    <w:rsid w:val="00C21C6C"/>
    <w:rsid w:val="00C21DC8"/>
    <w:rsid w:val="00C21EC2"/>
    <w:rsid w:val="00C229EF"/>
    <w:rsid w:val="00C22C88"/>
    <w:rsid w:val="00C24C10"/>
    <w:rsid w:val="00C25209"/>
    <w:rsid w:val="00C2544B"/>
    <w:rsid w:val="00C2544C"/>
    <w:rsid w:val="00C25A0E"/>
    <w:rsid w:val="00C25FEE"/>
    <w:rsid w:val="00C2648F"/>
    <w:rsid w:val="00C26B7D"/>
    <w:rsid w:val="00C27406"/>
    <w:rsid w:val="00C27C14"/>
    <w:rsid w:val="00C300DA"/>
    <w:rsid w:val="00C30336"/>
    <w:rsid w:val="00C30BFA"/>
    <w:rsid w:val="00C30D14"/>
    <w:rsid w:val="00C30D74"/>
    <w:rsid w:val="00C3232B"/>
    <w:rsid w:val="00C32474"/>
    <w:rsid w:val="00C333D7"/>
    <w:rsid w:val="00C3373C"/>
    <w:rsid w:val="00C33B27"/>
    <w:rsid w:val="00C3407D"/>
    <w:rsid w:val="00C343D7"/>
    <w:rsid w:val="00C35113"/>
    <w:rsid w:val="00C356ED"/>
    <w:rsid w:val="00C36542"/>
    <w:rsid w:val="00C366D0"/>
    <w:rsid w:val="00C37049"/>
    <w:rsid w:val="00C3785C"/>
    <w:rsid w:val="00C37C7E"/>
    <w:rsid w:val="00C37E35"/>
    <w:rsid w:val="00C400B2"/>
    <w:rsid w:val="00C4049F"/>
    <w:rsid w:val="00C4051B"/>
    <w:rsid w:val="00C4065E"/>
    <w:rsid w:val="00C40E48"/>
    <w:rsid w:val="00C41F40"/>
    <w:rsid w:val="00C42188"/>
    <w:rsid w:val="00C42244"/>
    <w:rsid w:val="00C42CC4"/>
    <w:rsid w:val="00C4301B"/>
    <w:rsid w:val="00C43F44"/>
    <w:rsid w:val="00C44B51"/>
    <w:rsid w:val="00C45EE1"/>
    <w:rsid w:val="00C468AD"/>
    <w:rsid w:val="00C4792B"/>
    <w:rsid w:val="00C47AFC"/>
    <w:rsid w:val="00C529B7"/>
    <w:rsid w:val="00C53088"/>
    <w:rsid w:val="00C531DD"/>
    <w:rsid w:val="00C53791"/>
    <w:rsid w:val="00C53C2D"/>
    <w:rsid w:val="00C54CCA"/>
    <w:rsid w:val="00C5681E"/>
    <w:rsid w:val="00C5696A"/>
    <w:rsid w:val="00C56DFC"/>
    <w:rsid w:val="00C5750C"/>
    <w:rsid w:val="00C578DA"/>
    <w:rsid w:val="00C57ECC"/>
    <w:rsid w:val="00C602EB"/>
    <w:rsid w:val="00C60AE3"/>
    <w:rsid w:val="00C60C31"/>
    <w:rsid w:val="00C60D9E"/>
    <w:rsid w:val="00C61387"/>
    <w:rsid w:val="00C618DA"/>
    <w:rsid w:val="00C6296A"/>
    <w:rsid w:val="00C62E83"/>
    <w:rsid w:val="00C63676"/>
    <w:rsid w:val="00C63B19"/>
    <w:rsid w:val="00C6443D"/>
    <w:rsid w:val="00C652B3"/>
    <w:rsid w:val="00C65CA5"/>
    <w:rsid w:val="00C661DE"/>
    <w:rsid w:val="00C66CF4"/>
    <w:rsid w:val="00C67B72"/>
    <w:rsid w:val="00C70149"/>
    <w:rsid w:val="00C70781"/>
    <w:rsid w:val="00C70DBF"/>
    <w:rsid w:val="00C71780"/>
    <w:rsid w:val="00C71B38"/>
    <w:rsid w:val="00C72452"/>
    <w:rsid w:val="00C73CBA"/>
    <w:rsid w:val="00C73EC9"/>
    <w:rsid w:val="00C7439D"/>
    <w:rsid w:val="00C74693"/>
    <w:rsid w:val="00C74A5E"/>
    <w:rsid w:val="00C762A6"/>
    <w:rsid w:val="00C7639B"/>
    <w:rsid w:val="00C76448"/>
    <w:rsid w:val="00C76D22"/>
    <w:rsid w:val="00C771A5"/>
    <w:rsid w:val="00C774FF"/>
    <w:rsid w:val="00C7756B"/>
    <w:rsid w:val="00C779F4"/>
    <w:rsid w:val="00C77FB9"/>
    <w:rsid w:val="00C811E2"/>
    <w:rsid w:val="00C81682"/>
    <w:rsid w:val="00C81AEE"/>
    <w:rsid w:val="00C81DDD"/>
    <w:rsid w:val="00C81FF5"/>
    <w:rsid w:val="00C826F1"/>
    <w:rsid w:val="00C8326B"/>
    <w:rsid w:val="00C838E4"/>
    <w:rsid w:val="00C852F2"/>
    <w:rsid w:val="00C85B4D"/>
    <w:rsid w:val="00C8764D"/>
    <w:rsid w:val="00C87B8A"/>
    <w:rsid w:val="00C901FE"/>
    <w:rsid w:val="00C90881"/>
    <w:rsid w:val="00C90CB8"/>
    <w:rsid w:val="00C921BE"/>
    <w:rsid w:val="00C9242C"/>
    <w:rsid w:val="00C931A9"/>
    <w:rsid w:val="00C932F3"/>
    <w:rsid w:val="00C9401A"/>
    <w:rsid w:val="00C952D9"/>
    <w:rsid w:val="00C966CC"/>
    <w:rsid w:val="00C968B8"/>
    <w:rsid w:val="00C96DDF"/>
    <w:rsid w:val="00CA0532"/>
    <w:rsid w:val="00CA1765"/>
    <w:rsid w:val="00CA1909"/>
    <w:rsid w:val="00CA2108"/>
    <w:rsid w:val="00CA247D"/>
    <w:rsid w:val="00CA26F1"/>
    <w:rsid w:val="00CA27F1"/>
    <w:rsid w:val="00CA51E6"/>
    <w:rsid w:val="00CA5C72"/>
    <w:rsid w:val="00CA6174"/>
    <w:rsid w:val="00CA7EC1"/>
    <w:rsid w:val="00CB14AE"/>
    <w:rsid w:val="00CB167E"/>
    <w:rsid w:val="00CB16CF"/>
    <w:rsid w:val="00CB187B"/>
    <w:rsid w:val="00CB339E"/>
    <w:rsid w:val="00CB3422"/>
    <w:rsid w:val="00CB3BCC"/>
    <w:rsid w:val="00CB43ED"/>
    <w:rsid w:val="00CB4FBE"/>
    <w:rsid w:val="00CB5141"/>
    <w:rsid w:val="00CB52E6"/>
    <w:rsid w:val="00CB5DE7"/>
    <w:rsid w:val="00CB649E"/>
    <w:rsid w:val="00CB6B3A"/>
    <w:rsid w:val="00CB7177"/>
    <w:rsid w:val="00CB7B56"/>
    <w:rsid w:val="00CB7C55"/>
    <w:rsid w:val="00CB7DB1"/>
    <w:rsid w:val="00CC0CA8"/>
    <w:rsid w:val="00CC153B"/>
    <w:rsid w:val="00CC158D"/>
    <w:rsid w:val="00CC187C"/>
    <w:rsid w:val="00CC199F"/>
    <w:rsid w:val="00CC1B54"/>
    <w:rsid w:val="00CC39DC"/>
    <w:rsid w:val="00CC3F25"/>
    <w:rsid w:val="00CC405D"/>
    <w:rsid w:val="00CC62FC"/>
    <w:rsid w:val="00CC7154"/>
    <w:rsid w:val="00CC737A"/>
    <w:rsid w:val="00CC7913"/>
    <w:rsid w:val="00CD0032"/>
    <w:rsid w:val="00CD03CA"/>
    <w:rsid w:val="00CD0728"/>
    <w:rsid w:val="00CD113C"/>
    <w:rsid w:val="00CD1808"/>
    <w:rsid w:val="00CD1C58"/>
    <w:rsid w:val="00CD1E5C"/>
    <w:rsid w:val="00CD1F16"/>
    <w:rsid w:val="00CD306E"/>
    <w:rsid w:val="00CD3B7E"/>
    <w:rsid w:val="00CD4598"/>
    <w:rsid w:val="00CD4677"/>
    <w:rsid w:val="00CD4697"/>
    <w:rsid w:val="00CD476B"/>
    <w:rsid w:val="00CD4BBE"/>
    <w:rsid w:val="00CD55E7"/>
    <w:rsid w:val="00CD5A9E"/>
    <w:rsid w:val="00CD5F95"/>
    <w:rsid w:val="00CD652C"/>
    <w:rsid w:val="00CD7B38"/>
    <w:rsid w:val="00CE087E"/>
    <w:rsid w:val="00CE187D"/>
    <w:rsid w:val="00CE2255"/>
    <w:rsid w:val="00CE298A"/>
    <w:rsid w:val="00CE327F"/>
    <w:rsid w:val="00CE37ED"/>
    <w:rsid w:val="00CE38FC"/>
    <w:rsid w:val="00CE3D11"/>
    <w:rsid w:val="00CE4075"/>
    <w:rsid w:val="00CE538B"/>
    <w:rsid w:val="00CE56D3"/>
    <w:rsid w:val="00CE6007"/>
    <w:rsid w:val="00CF03CD"/>
    <w:rsid w:val="00CF047A"/>
    <w:rsid w:val="00CF0E07"/>
    <w:rsid w:val="00CF298E"/>
    <w:rsid w:val="00CF2A9E"/>
    <w:rsid w:val="00CF2BF9"/>
    <w:rsid w:val="00CF2C1D"/>
    <w:rsid w:val="00CF3140"/>
    <w:rsid w:val="00CF42BF"/>
    <w:rsid w:val="00CF4BD0"/>
    <w:rsid w:val="00CF646E"/>
    <w:rsid w:val="00CF6AE8"/>
    <w:rsid w:val="00CF7BFA"/>
    <w:rsid w:val="00CF7D44"/>
    <w:rsid w:val="00D01066"/>
    <w:rsid w:val="00D019EA"/>
    <w:rsid w:val="00D02AFB"/>
    <w:rsid w:val="00D02EB7"/>
    <w:rsid w:val="00D0357D"/>
    <w:rsid w:val="00D03616"/>
    <w:rsid w:val="00D03809"/>
    <w:rsid w:val="00D05C52"/>
    <w:rsid w:val="00D06BF0"/>
    <w:rsid w:val="00D06F75"/>
    <w:rsid w:val="00D075EA"/>
    <w:rsid w:val="00D0764D"/>
    <w:rsid w:val="00D07A76"/>
    <w:rsid w:val="00D10035"/>
    <w:rsid w:val="00D10433"/>
    <w:rsid w:val="00D10E17"/>
    <w:rsid w:val="00D11CBE"/>
    <w:rsid w:val="00D11E7D"/>
    <w:rsid w:val="00D11FA3"/>
    <w:rsid w:val="00D13137"/>
    <w:rsid w:val="00D133A8"/>
    <w:rsid w:val="00D14085"/>
    <w:rsid w:val="00D1522A"/>
    <w:rsid w:val="00D15429"/>
    <w:rsid w:val="00D1557A"/>
    <w:rsid w:val="00D15B13"/>
    <w:rsid w:val="00D15E40"/>
    <w:rsid w:val="00D1628F"/>
    <w:rsid w:val="00D16966"/>
    <w:rsid w:val="00D16E80"/>
    <w:rsid w:val="00D17957"/>
    <w:rsid w:val="00D20257"/>
    <w:rsid w:val="00D2026D"/>
    <w:rsid w:val="00D202BB"/>
    <w:rsid w:val="00D20D8A"/>
    <w:rsid w:val="00D21A42"/>
    <w:rsid w:val="00D21B60"/>
    <w:rsid w:val="00D227AF"/>
    <w:rsid w:val="00D22F63"/>
    <w:rsid w:val="00D23764"/>
    <w:rsid w:val="00D237E3"/>
    <w:rsid w:val="00D23C04"/>
    <w:rsid w:val="00D244F7"/>
    <w:rsid w:val="00D25184"/>
    <w:rsid w:val="00D25DE7"/>
    <w:rsid w:val="00D261B7"/>
    <w:rsid w:val="00D26757"/>
    <w:rsid w:val="00D275CE"/>
    <w:rsid w:val="00D276C5"/>
    <w:rsid w:val="00D30359"/>
    <w:rsid w:val="00D303FA"/>
    <w:rsid w:val="00D31EE1"/>
    <w:rsid w:val="00D32643"/>
    <w:rsid w:val="00D3281E"/>
    <w:rsid w:val="00D3289B"/>
    <w:rsid w:val="00D330F3"/>
    <w:rsid w:val="00D333DC"/>
    <w:rsid w:val="00D33F61"/>
    <w:rsid w:val="00D340E0"/>
    <w:rsid w:val="00D34A37"/>
    <w:rsid w:val="00D3507B"/>
    <w:rsid w:val="00D35609"/>
    <w:rsid w:val="00D35DC0"/>
    <w:rsid w:val="00D361E9"/>
    <w:rsid w:val="00D36F43"/>
    <w:rsid w:val="00D3712D"/>
    <w:rsid w:val="00D3714F"/>
    <w:rsid w:val="00D378D3"/>
    <w:rsid w:val="00D4013B"/>
    <w:rsid w:val="00D40182"/>
    <w:rsid w:val="00D4022E"/>
    <w:rsid w:val="00D40518"/>
    <w:rsid w:val="00D40A11"/>
    <w:rsid w:val="00D40A7D"/>
    <w:rsid w:val="00D40F1B"/>
    <w:rsid w:val="00D412CD"/>
    <w:rsid w:val="00D41D4F"/>
    <w:rsid w:val="00D434B7"/>
    <w:rsid w:val="00D437F8"/>
    <w:rsid w:val="00D43998"/>
    <w:rsid w:val="00D43DF6"/>
    <w:rsid w:val="00D43FC4"/>
    <w:rsid w:val="00D449B2"/>
    <w:rsid w:val="00D44C8F"/>
    <w:rsid w:val="00D45430"/>
    <w:rsid w:val="00D456CE"/>
    <w:rsid w:val="00D45779"/>
    <w:rsid w:val="00D457AE"/>
    <w:rsid w:val="00D46109"/>
    <w:rsid w:val="00D461F1"/>
    <w:rsid w:val="00D46D13"/>
    <w:rsid w:val="00D4764C"/>
    <w:rsid w:val="00D4773A"/>
    <w:rsid w:val="00D501CD"/>
    <w:rsid w:val="00D514C1"/>
    <w:rsid w:val="00D517BF"/>
    <w:rsid w:val="00D51B92"/>
    <w:rsid w:val="00D52C9C"/>
    <w:rsid w:val="00D531DA"/>
    <w:rsid w:val="00D53333"/>
    <w:rsid w:val="00D53768"/>
    <w:rsid w:val="00D54E20"/>
    <w:rsid w:val="00D55138"/>
    <w:rsid w:val="00D55438"/>
    <w:rsid w:val="00D55DE7"/>
    <w:rsid w:val="00D56DEA"/>
    <w:rsid w:val="00D577F3"/>
    <w:rsid w:val="00D57DD5"/>
    <w:rsid w:val="00D6082D"/>
    <w:rsid w:val="00D6215A"/>
    <w:rsid w:val="00D62B1A"/>
    <w:rsid w:val="00D62D64"/>
    <w:rsid w:val="00D62F10"/>
    <w:rsid w:val="00D632EB"/>
    <w:rsid w:val="00D639EC"/>
    <w:rsid w:val="00D6408D"/>
    <w:rsid w:val="00D640AB"/>
    <w:rsid w:val="00D64817"/>
    <w:rsid w:val="00D6578E"/>
    <w:rsid w:val="00D65D4E"/>
    <w:rsid w:val="00D66A6A"/>
    <w:rsid w:val="00D66B61"/>
    <w:rsid w:val="00D674DA"/>
    <w:rsid w:val="00D67B1B"/>
    <w:rsid w:val="00D67B25"/>
    <w:rsid w:val="00D67DE4"/>
    <w:rsid w:val="00D711BC"/>
    <w:rsid w:val="00D714E8"/>
    <w:rsid w:val="00D7242A"/>
    <w:rsid w:val="00D72711"/>
    <w:rsid w:val="00D740A9"/>
    <w:rsid w:val="00D7519A"/>
    <w:rsid w:val="00D752E3"/>
    <w:rsid w:val="00D7584E"/>
    <w:rsid w:val="00D76001"/>
    <w:rsid w:val="00D76CDF"/>
    <w:rsid w:val="00D774C8"/>
    <w:rsid w:val="00D77ABB"/>
    <w:rsid w:val="00D8073F"/>
    <w:rsid w:val="00D80746"/>
    <w:rsid w:val="00D80C85"/>
    <w:rsid w:val="00D80D93"/>
    <w:rsid w:val="00D81923"/>
    <w:rsid w:val="00D81E1C"/>
    <w:rsid w:val="00D8209F"/>
    <w:rsid w:val="00D821A5"/>
    <w:rsid w:val="00D82B2A"/>
    <w:rsid w:val="00D836B3"/>
    <w:rsid w:val="00D839A4"/>
    <w:rsid w:val="00D83AD0"/>
    <w:rsid w:val="00D84D11"/>
    <w:rsid w:val="00D85499"/>
    <w:rsid w:val="00D85FC8"/>
    <w:rsid w:val="00D86336"/>
    <w:rsid w:val="00D87207"/>
    <w:rsid w:val="00D87988"/>
    <w:rsid w:val="00D87AFE"/>
    <w:rsid w:val="00D87BD9"/>
    <w:rsid w:val="00D90302"/>
    <w:rsid w:val="00D903EC"/>
    <w:rsid w:val="00D904C4"/>
    <w:rsid w:val="00D906D6"/>
    <w:rsid w:val="00D90CE4"/>
    <w:rsid w:val="00D90D09"/>
    <w:rsid w:val="00D90D24"/>
    <w:rsid w:val="00D90D8B"/>
    <w:rsid w:val="00D90FC3"/>
    <w:rsid w:val="00D91159"/>
    <w:rsid w:val="00D913BB"/>
    <w:rsid w:val="00D9178B"/>
    <w:rsid w:val="00D918C4"/>
    <w:rsid w:val="00D9259E"/>
    <w:rsid w:val="00D9274A"/>
    <w:rsid w:val="00D938DD"/>
    <w:rsid w:val="00D93EBB"/>
    <w:rsid w:val="00D94F98"/>
    <w:rsid w:val="00D954A6"/>
    <w:rsid w:val="00D960A0"/>
    <w:rsid w:val="00D96987"/>
    <w:rsid w:val="00D96A3B"/>
    <w:rsid w:val="00D970EE"/>
    <w:rsid w:val="00D9789B"/>
    <w:rsid w:val="00DA05BD"/>
    <w:rsid w:val="00DA2946"/>
    <w:rsid w:val="00DA2D82"/>
    <w:rsid w:val="00DA383F"/>
    <w:rsid w:val="00DA3B49"/>
    <w:rsid w:val="00DA422E"/>
    <w:rsid w:val="00DA5456"/>
    <w:rsid w:val="00DA547C"/>
    <w:rsid w:val="00DA583F"/>
    <w:rsid w:val="00DA60F1"/>
    <w:rsid w:val="00DA62E7"/>
    <w:rsid w:val="00DA6EB2"/>
    <w:rsid w:val="00DA72FD"/>
    <w:rsid w:val="00DB1B79"/>
    <w:rsid w:val="00DB1D72"/>
    <w:rsid w:val="00DB2C90"/>
    <w:rsid w:val="00DB2DF6"/>
    <w:rsid w:val="00DB4061"/>
    <w:rsid w:val="00DB499B"/>
    <w:rsid w:val="00DB4B2F"/>
    <w:rsid w:val="00DB4BFD"/>
    <w:rsid w:val="00DB4F92"/>
    <w:rsid w:val="00DB4FE2"/>
    <w:rsid w:val="00DB6251"/>
    <w:rsid w:val="00DB62DF"/>
    <w:rsid w:val="00DB6E71"/>
    <w:rsid w:val="00DC04FD"/>
    <w:rsid w:val="00DC08BA"/>
    <w:rsid w:val="00DC0E96"/>
    <w:rsid w:val="00DC1130"/>
    <w:rsid w:val="00DC11CF"/>
    <w:rsid w:val="00DC132E"/>
    <w:rsid w:val="00DC1402"/>
    <w:rsid w:val="00DC1659"/>
    <w:rsid w:val="00DC19B1"/>
    <w:rsid w:val="00DC1D96"/>
    <w:rsid w:val="00DC2610"/>
    <w:rsid w:val="00DC2C6A"/>
    <w:rsid w:val="00DC3B6F"/>
    <w:rsid w:val="00DC3EDD"/>
    <w:rsid w:val="00DC50E3"/>
    <w:rsid w:val="00DC5622"/>
    <w:rsid w:val="00DC59FA"/>
    <w:rsid w:val="00DC5B86"/>
    <w:rsid w:val="00DC6497"/>
    <w:rsid w:val="00DC7B1F"/>
    <w:rsid w:val="00DD0F74"/>
    <w:rsid w:val="00DD1B82"/>
    <w:rsid w:val="00DD2A72"/>
    <w:rsid w:val="00DD2D6C"/>
    <w:rsid w:val="00DD330F"/>
    <w:rsid w:val="00DD3F1E"/>
    <w:rsid w:val="00DD3F51"/>
    <w:rsid w:val="00DD427B"/>
    <w:rsid w:val="00DD455C"/>
    <w:rsid w:val="00DD4584"/>
    <w:rsid w:val="00DD46D7"/>
    <w:rsid w:val="00DD5189"/>
    <w:rsid w:val="00DD5AAC"/>
    <w:rsid w:val="00DD6149"/>
    <w:rsid w:val="00DD61E4"/>
    <w:rsid w:val="00DD7846"/>
    <w:rsid w:val="00DE0652"/>
    <w:rsid w:val="00DE1343"/>
    <w:rsid w:val="00DE1648"/>
    <w:rsid w:val="00DE1986"/>
    <w:rsid w:val="00DE19D5"/>
    <w:rsid w:val="00DE36C2"/>
    <w:rsid w:val="00DE3B55"/>
    <w:rsid w:val="00DE5165"/>
    <w:rsid w:val="00DE55D6"/>
    <w:rsid w:val="00DE5914"/>
    <w:rsid w:val="00DE5C79"/>
    <w:rsid w:val="00DE640E"/>
    <w:rsid w:val="00DE6C99"/>
    <w:rsid w:val="00DE72A7"/>
    <w:rsid w:val="00DE74CC"/>
    <w:rsid w:val="00DE7702"/>
    <w:rsid w:val="00DE7F73"/>
    <w:rsid w:val="00DF0E22"/>
    <w:rsid w:val="00DF13BD"/>
    <w:rsid w:val="00DF1D79"/>
    <w:rsid w:val="00DF25AF"/>
    <w:rsid w:val="00DF2929"/>
    <w:rsid w:val="00DF369A"/>
    <w:rsid w:val="00DF3BBA"/>
    <w:rsid w:val="00DF3C2D"/>
    <w:rsid w:val="00DF3F3D"/>
    <w:rsid w:val="00DF49A0"/>
    <w:rsid w:val="00DF4C2B"/>
    <w:rsid w:val="00DF5754"/>
    <w:rsid w:val="00DF5994"/>
    <w:rsid w:val="00DF5DA5"/>
    <w:rsid w:val="00DF6798"/>
    <w:rsid w:val="00DF68D4"/>
    <w:rsid w:val="00DF74A6"/>
    <w:rsid w:val="00DF7B34"/>
    <w:rsid w:val="00E001C9"/>
    <w:rsid w:val="00E006F7"/>
    <w:rsid w:val="00E00A40"/>
    <w:rsid w:val="00E00A61"/>
    <w:rsid w:val="00E00FC0"/>
    <w:rsid w:val="00E01676"/>
    <w:rsid w:val="00E01A37"/>
    <w:rsid w:val="00E0228F"/>
    <w:rsid w:val="00E0384D"/>
    <w:rsid w:val="00E03909"/>
    <w:rsid w:val="00E03C01"/>
    <w:rsid w:val="00E0412F"/>
    <w:rsid w:val="00E04812"/>
    <w:rsid w:val="00E04F77"/>
    <w:rsid w:val="00E05182"/>
    <w:rsid w:val="00E057A0"/>
    <w:rsid w:val="00E05892"/>
    <w:rsid w:val="00E06854"/>
    <w:rsid w:val="00E0692E"/>
    <w:rsid w:val="00E06C6D"/>
    <w:rsid w:val="00E07040"/>
    <w:rsid w:val="00E0718F"/>
    <w:rsid w:val="00E1097C"/>
    <w:rsid w:val="00E111EA"/>
    <w:rsid w:val="00E118B2"/>
    <w:rsid w:val="00E12084"/>
    <w:rsid w:val="00E138DE"/>
    <w:rsid w:val="00E14197"/>
    <w:rsid w:val="00E141AE"/>
    <w:rsid w:val="00E141CF"/>
    <w:rsid w:val="00E1473B"/>
    <w:rsid w:val="00E1519E"/>
    <w:rsid w:val="00E157DB"/>
    <w:rsid w:val="00E16348"/>
    <w:rsid w:val="00E166D3"/>
    <w:rsid w:val="00E16706"/>
    <w:rsid w:val="00E16D1D"/>
    <w:rsid w:val="00E16F88"/>
    <w:rsid w:val="00E16FB1"/>
    <w:rsid w:val="00E174F3"/>
    <w:rsid w:val="00E17E1B"/>
    <w:rsid w:val="00E20583"/>
    <w:rsid w:val="00E20585"/>
    <w:rsid w:val="00E2142B"/>
    <w:rsid w:val="00E214EE"/>
    <w:rsid w:val="00E2150D"/>
    <w:rsid w:val="00E21777"/>
    <w:rsid w:val="00E21821"/>
    <w:rsid w:val="00E21DA1"/>
    <w:rsid w:val="00E21EDC"/>
    <w:rsid w:val="00E2241A"/>
    <w:rsid w:val="00E22817"/>
    <w:rsid w:val="00E22B98"/>
    <w:rsid w:val="00E23BF1"/>
    <w:rsid w:val="00E23D99"/>
    <w:rsid w:val="00E23F96"/>
    <w:rsid w:val="00E24105"/>
    <w:rsid w:val="00E24496"/>
    <w:rsid w:val="00E24AE1"/>
    <w:rsid w:val="00E24BE9"/>
    <w:rsid w:val="00E250F5"/>
    <w:rsid w:val="00E25164"/>
    <w:rsid w:val="00E25341"/>
    <w:rsid w:val="00E25387"/>
    <w:rsid w:val="00E255CC"/>
    <w:rsid w:val="00E25C75"/>
    <w:rsid w:val="00E2694D"/>
    <w:rsid w:val="00E27107"/>
    <w:rsid w:val="00E275BD"/>
    <w:rsid w:val="00E30323"/>
    <w:rsid w:val="00E304C6"/>
    <w:rsid w:val="00E30A4E"/>
    <w:rsid w:val="00E30D38"/>
    <w:rsid w:val="00E316AF"/>
    <w:rsid w:val="00E31D77"/>
    <w:rsid w:val="00E31E55"/>
    <w:rsid w:val="00E328AC"/>
    <w:rsid w:val="00E32D40"/>
    <w:rsid w:val="00E338EB"/>
    <w:rsid w:val="00E345FB"/>
    <w:rsid w:val="00E346D0"/>
    <w:rsid w:val="00E34D07"/>
    <w:rsid w:val="00E35243"/>
    <w:rsid w:val="00E366E2"/>
    <w:rsid w:val="00E36FC1"/>
    <w:rsid w:val="00E376DC"/>
    <w:rsid w:val="00E3794A"/>
    <w:rsid w:val="00E37C8C"/>
    <w:rsid w:val="00E403CC"/>
    <w:rsid w:val="00E4050A"/>
    <w:rsid w:val="00E40C6F"/>
    <w:rsid w:val="00E414F4"/>
    <w:rsid w:val="00E416DC"/>
    <w:rsid w:val="00E41D6C"/>
    <w:rsid w:val="00E41E7C"/>
    <w:rsid w:val="00E41EC6"/>
    <w:rsid w:val="00E41FD0"/>
    <w:rsid w:val="00E42514"/>
    <w:rsid w:val="00E42794"/>
    <w:rsid w:val="00E436BA"/>
    <w:rsid w:val="00E436DE"/>
    <w:rsid w:val="00E43ACB"/>
    <w:rsid w:val="00E43E67"/>
    <w:rsid w:val="00E440C0"/>
    <w:rsid w:val="00E440D4"/>
    <w:rsid w:val="00E4420A"/>
    <w:rsid w:val="00E44239"/>
    <w:rsid w:val="00E446BC"/>
    <w:rsid w:val="00E446D2"/>
    <w:rsid w:val="00E4472B"/>
    <w:rsid w:val="00E44869"/>
    <w:rsid w:val="00E45035"/>
    <w:rsid w:val="00E455FF"/>
    <w:rsid w:val="00E45B66"/>
    <w:rsid w:val="00E461FB"/>
    <w:rsid w:val="00E46C72"/>
    <w:rsid w:val="00E46DC4"/>
    <w:rsid w:val="00E4702A"/>
    <w:rsid w:val="00E47158"/>
    <w:rsid w:val="00E47B6A"/>
    <w:rsid w:val="00E47E6F"/>
    <w:rsid w:val="00E504CB"/>
    <w:rsid w:val="00E50552"/>
    <w:rsid w:val="00E50F35"/>
    <w:rsid w:val="00E513C5"/>
    <w:rsid w:val="00E51EDC"/>
    <w:rsid w:val="00E52ADB"/>
    <w:rsid w:val="00E52CC9"/>
    <w:rsid w:val="00E52F20"/>
    <w:rsid w:val="00E53093"/>
    <w:rsid w:val="00E53C02"/>
    <w:rsid w:val="00E53D92"/>
    <w:rsid w:val="00E53F5D"/>
    <w:rsid w:val="00E54D5C"/>
    <w:rsid w:val="00E55217"/>
    <w:rsid w:val="00E5581A"/>
    <w:rsid w:val="00E55852"/>
    <w:rsid w:val="00E55D00"/>
    <w:rsid w:val="00E55FE2"/>
    <w:rsid w:val="00E56614"/>
    <w:rsid w:val="00E56961"/>
    <w:rsid w:val="00E579BB"/>
    <w:rsid w:val="00E60057"/>
    <w:rsid w:val="00E6134B"/>
    <w:rsid w:val="00E614E7"/>
    <w:rsid w:val="00E6498A"/>
    <w:rsid w:val="00E64AFB"/>
    <w:rsid w:val="00E64E91"/>
    <w:rsid w:val="00E64FA2"/>
    <w:rsid w:val="00E65AEB"/>
    <w:rsid w:val="00E662FF"/>
    <w:rsid w:val="00E668EF"/>
    <w:rsid w:val="00E66D12"/>
    <w:rsid w:val="00E66E84"/>
    <w:rsid w:val="00E670CE"/>
    <w:rsid w:val="00E67189"/>
    <w:rsid w:val="00E67D23"/>
    <w:rsid w:val="00E70267"/>
    <w:rsid w:val="00E707E1"/>
    <w:rsid w:val="00E71327"/>
    <w:rsid w:val="00E71621"/>
    <w:rsid w:val="00E71F8D"/>
    <w:rsid w:val="00E724D8"/>
    <w:rsid w:val="00E72500"/>
    <w:rsid w:val="00E73848"/>
    <w:rsid w:val="00E73B34"/>
    <w:rsid w:val="00E73C43"/>
    <w:rsid w:val="00E74212"/>
    <w:rsid w:val="00E74A90"/>
    <w:rsid w:val="00E751C9"/>
    <w:rsid w:val="00E75C42"/>
    <w:rsid w:val="00E75D0E"/>
    <w:rsid w:val="00E75DC8"/>
    <w:rsid w:val="00E76855"/>
    <w:rsid w:val="00E76B0E"/>
    <w:rsid w:val="00E77774"/>
    <w:rsid w:val="00E8025A"/>
    <w:rsid w:val="00E817AB"/>
    <w:rsid w:val="00E818A1"/>
    <w:rsid w:val="00E82A73"/>
    <w:rsid w:val="00E82B7D"/>
    <w:rsid w:val="00E82DD4"/>
    <w:rsid w:val="00E82F86"/>
    <w:rsid w:val="00E83C2C"/>
    <w:rsid w:val="00E83CE9"/>
    <w:rsid w:val="00E83DF5"/>
    <w:rsid w:val="00E8453F"/>
    <w:rsid w:val="00E85068"/>
    <w:rsid w:val="00E85554"/>
    <w:rsid w:val="00E86977"/>
    <w:rsid w:val="00E87476"/>
    <w:rsid w:val="00E878FC"/>
    <w:rsid w:val="00E87EDF"/>
    <w:rsid w:val="00E90772"/>
    <w:rsid w:val="00E90C46"/>
    <w:rsid w:val="00E90D8D"/>
    <w:rsid w:val="00E929B0"/>
    <w:rsid w:val="00E92BB7"/>
    <w:rsid w:val="00E930D4"/>
    <w:rsid w:val="00E93318"/>
    <w:rsid w:val="00E93DF7"/>
    <w:rsid w:val="00E94025"/>
    <w:rsid w:val="00E94063"/>
    <w:rsid w:val="00E9563D"/>
    <w:rsid w:val="00E957E3"/>
    <w:rsid w:val="00E96905"/>
    <w:rsid w:val="00E97346"/>
    <w:rsid w:val="00E9788A"/>
    <w:rsid w:val="00E97D14"/>
    <w:rsid w:val="00EA0040"/>
    <w:rsid w:val="00EA04A2"/>
    <w:rsid w:val="00EA0872"/>
    <w:rsid w:val="00EA0CF5"/>
    <w:rsid w:val="00EA1E17"/>
    <w:rsid w:val="00EA20B4"/>
    <w:rsid w:val="00EA2587"/>
    <w:rsid w:val="00EA2EFC"/>
    <w:rsid w:val="00EA3047"/>
    <w:rsid w:val="00EA3630"/>
    <w:rsid w:val="00EA42EC"/>
    <w:rsid w:val="00EA4B64"/>
    <w:rsid w:val="00EA50DB"/>
    <w:rsid w:val="00EA5DF3"/>
    <w:rsid w:val="00EA6134"/>
    <w:rsid w:val="00EA74F8"/>
    <w:rsid w:val="00EA78CD"/>
    <w:rsid w:val="00EB061A"/>
    <w:rsid w:val="00EB090F"/>
    <w:rsid w:val="00EB0D01"/>
    <w:rsid w:val="00EB11A3"/>
    <w:rsid w:val="00EB2FC5"/>
    <w:rsid w:val="00EB319A"/>
    <w:rsid w:val="00EB3A5A"/>
    <w:rsid w:val="00EB3EE2"/>
    <w:rsid w:val="00EB4727"/>
    <w:rsid w:val="00EB49FB"/>
    <w:rsid w:val="00EB4C24"/>
    <w:rsid w:val="00EB5717"/>
    <w:rsid w:val="00EB5C06"/>
    <w:rsid w:val="00EB5D6A"/>
    <w:rsid w:val="00EB606D"/>
    <w:rsid w:val="00EB63CC"/>
    <w:rsid w:val="00EB6922"/>
    <w:rsid w:val="00EB6E04"/>
    <w:rsid w:val="00EB7043"/>
    <w:rsid w:val="00EB7167"/>
    <w:rsid w:val="00EB7971"/>
    <w:rsid w:val="00EB7E81"/>
    <w:rsid w:val="00EC088D"/>
    <w:rsid w:val="00EC08B3"/>
    <w:rsid w:val="00EC09F8"/>
    <w:rsid w:val="00EC137F"/>
    <w:rsid w:val="00EC1F67"/>
    <w:rsid w:val="00EC2B1B"/>
    <w:rsid w:val="00EC31ED"/>
    <w:rsid w:val="00EC354F"/>
    <w:rsid w:val="00EC621B"/>
    <w:rsid w:val="00EC7720"/>
    <w:rsid w:val="00ED09F3"/>
    <w:rsid w:val="00ED1279"/>
    <w:rsid w:val="00ED17E7"/>
    <w:rsid w:val="00ED1A8E"/>
    <w:rsid w:val="00ED1B22"/>
    <w:rsid w:val="00ED21C4"/>
    <w:rsid w:val="00ED22D3"/>
    <w:rsid w:val="00ED252E"/>
    <w:rsid w:val="00ED29EE"/>
    <w:rsid w:val="00ED43DE"/>
    <w:rsid w:val="00ED4926"/>
    <w:rsid w:val="00ED49BE"/>
    <w:rsid w:val="00ED4F13"/>
    <w:rsid w:val="00ED5111"/>
    <w:rsid w:val="00ED629E"/>
    <w:rsid w:val="00ED7BE5"/>
    <w:rsid w:val="00ED7EC1"/>
    <w:rsid w:val="00ED7EF8"/>
    <w:rsid w:val="00EE0B4C"/>
    <w:rsid w:val="00EE0D22"/>
    <w:rsid w:val="00EE1791"/>
    <w:rsid w:val="00EE2452"/>
    <w:rsid w:val="00EE2775"/>
    <w:rsid w:val="00EE3035"/>
    <w:rsid w:val="00EE325F"/>
    <w:rsid w:val="00EE3C24"/>
    <w:rsid w:val="00EE3F79"/>
    <w:rsid w:val="00EE42DC"/>
    <w:rsid w:val="00EE4499"/>
    <w:rsid w:val="00EE4828"/>
    <w:rsid w:val="00EE4BEB"/>
    <w:rsid w:val="00EE4CB0"/>
    <w:rsid w:val="00EE4E9E"/>
    <w:rsid w:val="00EE53F4"/>
    <w:rsid w:val="00EE607F"/>
    <w:rsid w:val="00EE6455"/>
    <w:rsid w:val="00EE6D2A"/>
    <w:rsid w:val="00EE72A7"/>
    <w:rsid w:val="00EE7607"/>
    <w:rsid w:val="00EE7F2F"/>
    <w:rsid w:val="00EF04AD"/>
    <w:rsid w:val="00EF088B"/>
    <w:rsid w:val="00EF0903"/>
    <w:rsid w:val="00EF19E9"/>
    <w:rsid w:val="00EF2102"/>
    <w:rsid w:val="00EF2175"/>
    <w:rsid w:val="00EF2AA7"/>
    <w:rsid w:val="00EF59DB"/>
    <w:rsid w:val="00EF5D52"/>
    <w:rsid w:val="00EF66E4"/>
    <w:rsid w:val="00EF67FC"/>
    <w:rsid w:val="00EF6881"/>
    <w:rsid w:val="00EF6D13"/>
    <w:rsid w:val="00EF6E8E"/>
    <w:rsid w:val="00EF71ED"/>
    <w:rsid w:val="00EF7C6C"/>
    <w:rsid w:val="00F006EF"/>
    <w:rsid w:val="00F00CFD"/>
    <w:rsid w:val="00F02242"/>
    <w:rsid w:val="00F02ADA"/>
    <w:rsid w:val="00F03099"/>
    <w:rsid w:val="00F03AA6"/>
    <w:rsid w:val="00F03E3C"/>
    <w:rsid w:val="00F0416F"/>
    <w:rsid w:val="00F051F1"/>
    <w:rsid w:val="00F059E5"/>
    <w:rsid w:val="00F05AAC"/>
    <w:rsid w:val="00F05DB6"/>
    <w:rsid w:val="00F05FCD"/>
    <w:rsid w:val="00F07922"/>
    <w:rsid w:val="00F10AF6"/>
    <w:rsid w:val="00F1121D"/>
    <w:rsid w:val="00F1146C"/>
    <w:rsid w:val="00F117EB"/>
    <w:rsid w:val="00F11CBB"/>
    <w:rsid w:val="00F12BDA"/>
    <w:rsid w:val="00F132AB"/>
    <w:rsid w:val="00F1463B"/>
    <w:rsid w:val="00F15E95"/>
    <w:rsid w:val="00F160E6"/>
    <w:rsid w:val="00F16BC8"/>
    <w:rsid w:val="00F17717"/>
    <w:rsid w:val="00F20E9F"/>
    <w:rsid w:val="00F21127"/>
    <w:rsid w:val="00F212AD"/>
    <w:rsid w:val="00F21D12"/>
    <w:rsid w:val="00F2202D"/>
    <w:rsid w:val="00F22961"/>
    <w:rsid w:val="00F23165"/>
    <w:rsid w:val="00F2345A"/>
    <w:rsid w:val="00F234EC"/>
    <w:rsid w:val="00F23D3C"/>
    <w:rsid w:val="00F23D72"/>
    <w:rsid w:val="00F23FF4"/>
    <w:rsid w:val="00F26929"/>
    <w:rsid w:val="00F26DD3"/>
    <w:rsid w:val="00F270A6"/>
    <w:rsid w:val="00F273D5"/>
    <w:rsid w:val="00F27B7C"/>
    <w:rsid w:val="00F27C5E"/>
    <w:rsid w:val="00F27DE7"/>
    <w:rsid w:val="00F27E5B"/>
    <w:rsid w:val="00F30600"/>
    <w:rsid w:val="00F3152B"/>
    <w:rsid w:val="00F317B8"/>
    <w:rsid w:val="00F3188C"/>
    <w:rsid w:val="00F325B7"/>
    <w:rsid w:val="00F329D0"/>
    <w:rsid w:val="00F33694"/>
    <w:rsid w:val="00F34BA2"/>
    <w:rsid w:val="00F36276"/>
    <w:rsid w:val="00F364E3"/>
    <w:rsid w:val="00F366F5"/>
    <w:rsid w:val="00F375E7"/>
    <w:rsid w:val="00F3792F"/>
    <w:rsid w:val="00F37971"/>
    <w:rsid w:val="00F400E6"/>
    <w:rsid w:val="00F41A3A"/>
    <w:rsid w:val="00F41DED"/>
    <w:rsid w:val="00F42736"/>
    <w:rsid w:val="00F42AFB"/>
    <w:rsid w:val="00F4343C"/>
    <w:rsid w:val="00F43BDD"/>
    <w:rsid w:val="00F45BB5"/>
    <w:rsid w:val="00F4688C"/>
    <w:rsid w:val="00F47A70"/>
    <w:rsid w:val="00F47A9A"/>
    <w:rsid w:val="00F47CE6"/>
    <w:rsid w:val="00F508E1"/>
    <w:rsid w:val="00F51474"/>
    <w:rsid w:val="00F52AC6"/>
    <w:rsid w:val="00F5327C"/>
    <w:rsid w:val="00F538D3"/>
    <w:rsid w:val="00F53B1A"/>
    <w:rsid w:val="00F53B37"/>
    <w:rsid w:val="00F53B9C"/>
    <w:rsid w:val="00F53FEA"/>
    <w:rsid w:val="00F54725"/>
    <w:rsid w:val="00F5478A"/>
    <w:rsid w:val="00F55222"/>
    <w:rsid w:val="00F552F8"/>
    <w:rsid w:val="00F55AE1"/>
    <w:rsid w:val="00F562EE"/>
    <w:rsid w:val="00F56816"/>
    <w:rsid w:val="00F56889"/>
    <w:rsid w:val="00F56D90"/>
    <w:rsid w:val="00F5721B"/>
    <w:rsid w:val="00F5749B"/>
    <w:rsid w:val="00F575B5"/>
    <w:rsid w:val="00F600D1"/>
    <w:rsid w:val="00F60572"/>
    <w:rsid w:val="00F6090A"/>
    <w:rsid w:val="00F60ADE"/>
    <w:rsid w:val="00F60DC1"/>
    <w:rsid w:val="00F62297"/>
    <w:rsid w:val="00F62725"/>
    <w:rsid w:val="00F630B5"/>
    <w:rsid w:val="00F630FE"/>
    <w:rsid w:val="00F63108"/>
    <w:rsid w:val="00F6407E"/>
    <w:rsid w:val="00F65049"/>
    <w:rsid w:val="00F650FE"/>
    <w:rsid w:val="00F66673"/>
    <w:rsid w:val="00F668EA"/>
    <w:rsid w:val="00F6716F"/>
    <w:rsid w:val="00F67409"/>
    <w:rsid w:val="00F677FF"/>
    <w:rsid w:val="00F67BF4"/>
    <w:rsid w:val="00F71BE2"/>
    <w:rsid w:val="00F724C6"/>
    <w:rsid w:val="00F7287B"/>
    <w:rsid w:val="00F739DE"/>
    <w:rsid w:val="00F73B87"/>
    <w:rsid w:val="00F73D2A"/>
    <w:rsid w:val="00F73FD0"/>
    <w:rsid w:val="00F7432C"/>
    <w:rsid w:val="00F74350"/>
    <w:rsid w:val="00F74EB9"/>
    <w:rsid w:val="00F756C0"/>
    <w:rsid w:val="00F76E50"/>
    <w:rsid w:val="00F77EF0"/>
    <w:rsid w:val="00F8019A"/>
    <w:rsid w:val="00F801B2"/>
    <w:rsid w:val="00F80D77"/>
    <w:rsid w:val="00F81BA0"/>
    <w:rsid w:val="00F82C7B"/>
    <w:rsid w:val="00F84F35"/>
    <w:rsid w:val="00F84FCD"/>
    <w:rsid w:val="00F8523D"/>
    <w:rsid w:val="00F853B7"/>
    <w:rsid w:val="00F85565"/>
    <w:rsid w:val="00F8594C"/>
    <w:rsid w:val="00F85A2B"/>
    <w:rsid w:val="00F8613A"/>
    <w:rsid w:val="00F867F5"/>
    <w:rsid w:val="00F870B7"/>
    <w:rsid w:val="00F87589"/>
    <w:rsid w:val="00F90F2E"/>
    <w:rsid w:val="00F91152"/>
    <w:rsid w:val="00F911BD"/>
    <w:rsid w:val="00F91901"/>
    <w:rsid w:val="00F91B2C"/>
    <w:rsid w:val="00F91E72"/>
    <w:rsid w:val="00F91E7E"/>
    <w:rsid w:val="00F92385"/>
    <w:rsid w:val="00F92AF5"/>
    <w:rsid w:val="00F94284"/>
    <w:rsid w:val="00F9436B"/>
    <w:rsid w:val="00F947FF"/>
    <w:rsid w:val="00F94AFE"/>
    <w:rsid w:val="00F94CF0"/>
    <w:rsid w:val="00F94DF5"/>
    <w:rsid w:val="00F94E1F"/>
    <w:rsid w:val="00F94F07"/>
    <w:rsid w:val="00F9548C"/>
    <w:rsid w:val="00F95606"/>
    <w:rsid w:val="00F95CEF"/>
    <w:rsid w:val="00F961B3"/>
    <w:rsid w:val="00F961E2"/>
    <w:rsid w:val="00F965DB"/>
    <w:rsid w:val="00F96A44"/>
    <w:rsid w:val="00F97005"/>
    <w:rsid w:val="00F97137"/>
    <w:rsid w:val="00F976CB"/>
    <w:rsid w:val="00FA107A"/>
    <w:rsid w:val="00FA2C3E"/>
    <w:rsid w:val="00FA302B"/>
    <w:rsid w:val="00FA3914"/>
    <w:rsid w:val="00FA3FF1"/>
    <w:rsid w:val="00FA4895"/>
    <w:rsid w:val="00FA5070"/>
    <w:rsid w:val="00FA54E0"/>
    <w:rsid w:val="00FA5CAF"/>
    <w:rsid w:val="00FA668C"/>
    <w:rsid w:val="00FA694A"/>
    <w:rsid w:val="00FA71B1"/>
    <w:rsid w:val="00FA7FE3"/>
    <w:rsid w:val="00FB0241"/>
    <w:rsid w:val="00FB0281"/>
    <w:rsid w:val="00FB1108"/>
    <w:rsid w:val="00FB1880"/>
    <w:rsid w:val="00FB2A1E"/>
    <w:rsid w:val="00FB3303"/>
    <w:rsid w:val="00FB3E46"/>
    <w:rsid w:val="00FB3EFF"/>
    <w:rsid w:val="00FB429E"/>
    <w:rsid w:val="00FB5223"/>
    <w:rsid w:val="00FB58D2"/>
    <w:rsid w:val="00FB5D13"/>
    <w:rsid w:val="00FB5F76"/>
    <w:rsid w:val="00FB6095"/>
    <w:rsid w:val="00FB6C6F"/>
    <w:rsid w:val="00FC036B"/>
    <w:rsid w:val="00FC039F"/>
    <w:rsid w:val="00FC0778"/>
    <w:rsid w:val="00FC0D70"/>
    <w:rsid w:val="00FC118C"/>
    <w:rsid w:val="00FC188A"/>
    <w:rsid w:val="00FC2E91"/>
    <w:rsid w:val="00FC3055"/>
    <w:rsid w:val="00FC3C53"/>
    <w:rsid w:val="00FC4F42"/>
    <w:rsid w:val="00FC59BC"/>
    <w:rsid w:val="00FC5E47"/>
    <w:rsid w:val="00FC5EE4"/>
    <w:rsid w:val="00FC7072"/>
    <w:rsid w:val="00FC72CA"/>
    <w:rsid w:val="00FC72F0"/>
    <w:rsid w:val="00FC7A3C"/>
    <w:rsid w:val="00FC7F67"/>
    <w:rsid w:val="00FD0B15"/>
    <w:rsid w:val="00FD102F"/>
    <w:rsid w:val="00FD129D"/>
    <w:rsid w:val="00FD17E3"/>
    <w:rsid w:val="00FD1E43"/>
    <w:rsid w:val="00FD20A7"/>
    <w:rsid w:val="00FD211A"/>
    <w:rsid w:val="00FD25DE"/>
    <w:rsid w:val="00FD266F"/>
    <w:rsid w:val="00FD28E9"/>
    <w:rsid w:val="00FD38F1"/>
    <w:rsid w:val="00FD3E47"/>
    <w:rsid w:val="00FD3F06"/>
    <w:rsid w:val="00FD4A3D"/>
    <w:rsid w:val="00FD5D8C"/>
    <w:rsid w:val="00FD6AFE"/>
    <w:rsid w:val="00FD6E46"/>
    <w:rsid w:val="00FD736A"/>
    <w:rsid w:val="00FD7AA9"/>
    <w:rsid w:val="00FE0173"/>
    <w:rsid w:val="00FE02A9"/>
    <w:rsid w:val="00FE03B6"/>
    <w:rsid w:val="00FE0B7B"/>
    <w:rsid w:val="00FE0E99"/>
    <w:rsid w:val="00FE1359"/>
    <w:rsid w:val="00FE1B79"/>
    <w:rsid w:val="00FE1DDE"/>
    <w:rsid w:val="00FE1E30"/>
    <w:rsid w:val="00FE29D0"/>
    <w:rsid w:val="00FE29F6"/>
    <w:rsid w:val="00FE2A73"/>
    <w:rsid w:val="00FE2FF7"/>
    <w:rsid w:val="00FE3745"/>
    <w:rsid w:val="00FE3967"/>
    <w:rsid w:val="00FE3C4C"/>
    <w:rsid w:val="00FE3FC6"/>
    <w:rsid w:val="00FE5064"/>
    <w:rsid w:val="00FE54BB"/>
    <w:rsid w:val="00FE555F"/>
    <w:rsid w:val="00FE5738"/>
    <w:rsid w:val="00FE6B0C"/>
    <w:rsid w:val="00FE7E84"/>
    <w:rsid w:val="00FE7FC8"/>
    <w:rsid w:val="00FF06DB"/>
    <w:rsid w:val="00FF1902"/>
    <w:rsid w:val="00FF2624"/>
    <w:rsid w:val="00FF2D12"/>
    <w:rsid w:val="00FF3478"/>
    <w:rsid w:val="00FF37B9"/>
    <w:rsid w:val="00FF3F88"/>
    <w:rsid w:val="00FF4EF7"/>
    <w:rsid w:val="00FF4F49"/>
    <w:rsid w:val="00FF5111"/>
    <w:rsid w:val="00FF53DB"/>
    <w:rsid w:val="00FF5918"/>
    <w:rsid w:val="00FF5A7E"/>
    <w:rsid w:val="00FF5AAB"/>
    <w:rsid w:val="00FF5FA7"/>
    <w:rsid w:val="00FF6347"/>
    <w:rsid w:val="00FF6822"/>
    <w:rsid w:val="00FF6A23"/>
    <w:rsid w:val="00FF6CBF"/>
    <w:rsid w:val="00FF6CC9"/>
    <w:rsid w:val="00FF75C4"/>
    <w:rsid w:val="01A3CEDC"/>
    <w:rsid w:val="02CE07D3"/>
    <w:rsid w:val="02EE2734"/>
    <w:rsid w:val="02F15E31"/>
    <w:rsid w:val="02FC6A1C"/>
    <w:rsid w:val="03403359"/>
    <w:rsid w:val="036FC800"/>
    <w:rsid w:val="04D7145A"/>
    <w:rsid w:val="04F2A51F"/>
    <w:rsid w:val="05D61EC5"/>
    <w:rsid w:val="05F5539D"/>
    <w:rsid w:val="065584C8"/>
    <w:rsid w:val="069E232F"/>
    <w:rsid w:val="06E5551D"/>
    <w:rsid w:val="0751BC9D"/>
    <w:rsid w:val="078950CD"/>
    <w:rsid w:val="07992A27"/>
    <w:rsid w:val="07D3FAA0"/>
    <w:rsid w:val="07E6B707"/>
    <w:rsid w:val="07EDE989"/>
    <w:rsid w:val="087542DC"/>
    <w:rsid w:val="08C87015"/>
    <w:rsid w:val="08DB3CC5"/>
    <w:rsid w:val="08E397A8"/>
    <w:rsid w:val="0A8EB375"/>
    <w:rsid w:val="0B4EF0EF"/>
    <w:rsid w:val="0B55728F"/>
    <w:rsid w:val="0BA4E2A9"/>
    <w:rsid w:val="0BD2048B"/>
    <w:rsid w:val="0C169C56"/>
    <w:rsid w:val="0CD47E0F"/>
    <w:rsid w:val="0F4FD6E0"/>
    <w:rsid w:val="0FB491E2"/>
    <w:rsid w:val="0FBAD51E"/>
    <w:rsid w:val="0FD31C95"/>
    <w:rsid w:val="1071D100"/>
    <w:rsid w:val="118F6DB3"/>
    <w:rsid w:val="11D08229"/>
    <w:rsid w:val="11E0D0C6"/>
    <w:rsid w:val="1258AED8"/>
    <w:rsid w:val="12DBDA7D"/>
    <w:rsid w:val="13C3A009"/>
    <w:rsid w:val="140C3AC5"/>
    <w:rsid w:val="143F8EC6"/>
    <w:rsid w:val="14EB13EF"/>
    <w:rsid w:val="15F6E18A"/>
    <w:rsid w:val="16972D67"/>
    <w:rsid w:val="16A89192"/>
    <w:rsid w:val="16FDEF17"/>
    <w:rsid w:val="18533182"/>
    <w:rsid w:val="186BF6FA"/>
    <w:rsid w:val="19589A15"/>
    <w:rsid w:val="1958A98B"/>
    <w:rsid w:val="197C566D"/>
    <w:rsid w:val="1A1A2DCF"/>
    <w:rsid w:val="1A924A41"/>
    <w:rsid w:val="1AAD53BF"/>
    <w:rsid w:val="1AE289D4"/>
    <w:rsid w:val="1B14C8AF"/>
    <w:rsid w:val="1B15E176"/>
    <w:rsid w:val="1B31C2F4"/>
    <w:rsid w:val="1B34202B"/>
    <w:rsid w:val="1CA565A0"/>
    <w:rsid w:val="1D565A41"/>
    <w:rsid w:val="1DDB7602"/>
    <w:rsid w:val="1E8BDD8B"/>
    <w:rsid w:val="1F7D0518"/>
    <w:rsid w:val="1FB9E84F"/>
    <w:rsid w:val="1FFAA06D"/>
    <w:rsid w:val="201D7CB1"/>
    <w:rsid w:val="203B9C97"/>
    <w:rsid w:val="20FC722E"/>
    <w:rsid w:val="21432729"/>
    <w:rsid w:val="233530CA"/>
    <w:rsid w:val="23529EAA"/>
    <w:rsid w:val="23AA3576"/>
    <w:rsid w:val="24833736"/>
    <w:rsid w:val="24DE7450"/>
    <w:rsid w:val="252184F6"/>
    <w:rsid w:val="259F8D6A"/>
    <w:rsid w:val="25AC860F"/>
    <w:rsid w:val="25E997A3"/>
    <w:rsid w:val="25F611C8"/>
    <w:rsid w:val="26DF25BE"/>
    <w:rsid w:val="27623E57"/>
    <w:rsid w:val="29513F55"/>
    <w:rsid w:val="2960A615"/>
    <w:rsid w:val="29F7D2FA"/>
    <w:rsid w:val="2A0DFC36"/>
    <w:rsid w:val="2A42A611"/>
    <w:rsid w:val="2A678C1F"/>
    <w:rsid w:val="2AD4F0C1"/>
    <w:rsid w:val="2C110A09"/>
    <w:rsid w:val="2CBE3F06"/>
    <w:rsid w:val="2CC28BB3"/>
    <w:rsid w:val="2D4F2224"/>
    <w:rsid w:val="2D6275DA"/>
    <w:rsid w:val="2E84B26E"/>
    <w:rsid w:val="2FA6371E"/>
    <w:rsid w:val="30BCD451"/>
    <w:rsid w:val="32F7E411"/>
    <w:rsid w:val="334A3470"/>
    <w:rsid w:val="3440E097"/>
    <w:rsid w:val="3491DB4D"/>
    <w:rsid w:val="35094DDA"/>
    <w:rsid w:val="35D855C7"/>
    <w:rsid w:val="371F5304"/>
    <w:rsid w:val="37A624B5"/>
    <w:rsid w:val="39EE6C98"/>
    <w:rsid w:val="3A0AB964"/>
    <w:rsid w:val="3A445014"/>
    <w:rsid w:val="3ACE3FAF"/>
    <w:rsid w:val="3B478F38"/>
    <w:rsid w:val="3CACB30B"/>
    <w:rsid w:val="3EB4C4B6"/>
    <w:rsid w:val="3F6DF66D"/>
    <w:rsid w:val="403A0FFA"/>
    <w:rsid w:val="406E13D0"/>
    <w:rsid w:val="40AFB2C8"/>
    <w:rsid w:val="41350F5E"/>
    <w:rsid w:val="413912A0"/>
    <w:rsid w:val="43E33BEF"/>
    <w:rsid w:val="44AC547E"/>
    <w:rsid w:val="469C979C"/>
    <w:rsid w:val="46C1527D"/>
    <w:rsid w:val="46D10F25"/>
    <w:rsid w:val="47830A0B"/>
    <w:rsid w:val="47DA5807"/>
    <w:rsid w:val="4811C5DE"/>
    <w:rsid w:val="481EF654"/>
    <w:rsid w:val="48356A2D"/>
    <w:rsid w:val="4893EB9B"/>
    <w:rsid w:val="48A63C6B"/>
    <w:rsid w:val="491F4B8D"/>
    <w:rsid w:val="49608BB6"/>
    <w:rsid w:val="4966D672"/>
    <w:rsid w:val="4ADE2A0D"/>
    <w:rsid w:val="4C697BE6"/>
    <w:rsid w:val="4D437714"/>
    <w:rsid w:val="4E49300C"/>
    <w:rsid w:val="4FB5E02A"/>
    <w:rsid w:val="50510FA3"/>
    <w:rsid w:val="512A9BD4"/>
    <w:rsid w:val="518EA836"/>
    <w:rsid w:val="51FA1251"/>
    <w:rsid w:val="51FD8A09"/>
    <w:rsid w:val="520D1C44"/>
    <w:rsid w:val="5247B168"/>
    <w:rsid w:val="52EF6530"/>
    <w:rsid w:val="52F7C8C0"/>
    <w:rsid w:val="533BD4CC"/>
    <w:rsid w:val="541361F4"/>
    <w:rsid w:val="54E8762A"/>
    <w:rsid w:val="5538BE6E"/>
    <w:rsid w:val="568DD070"/>
    <w:rsid w:val="56C06563"/>
    <w:rsid w:val="56F93D4D"/>
    <w:rsid w:val="578A64BA"/>
    <w:rsid w:val="58187851"/>
    <w:rsid w:val="58F99FFC"/>
    <w:rsid w:val="59AAB705"/>
    <w:rsid w:val="59E0831A"/>
    <w:rsid w:val="5BEF4B38"/>
    <w:rsid w:val="5C1CCE5F"/>
    <w:rsid w:val="5C44DD31"/>
    <w:rsid w:val="5C62E1D3"/>
    <w:rsid w:val="5CB546B1"/>
    <w:rsid w:val="5CE61B4A"/>
    <w:rsid w:val="5D9710A2"/>
    <w:rsid w:val="5DE39139"/>
    <w:rsid w:val="5DF408CD"/>
    <w:rsid w:val="5E56476F"/>
    <w:rsid w:val="5E8A280C"/>
    <w:rsid w:val="5F29393E"/>
    <w:rsid w:val="5F5D238B"/>
    <w:rsid w:val="5FBA4A87"/>
    <w:rsid w:val="60408EF8"/>
    <w:rsid w:val="60502062"/>
    <w:rsid w:val="60D6F401"/>
    <w:rsid w:val="61B3CB4B"/>
    <w:rsid w:val="61D8A282"/>
    <w:rsid w:val="62004863"/>
    <w:rsid w:val="622682A5"/>
    <w:rsid w:val="62376C20"/>
    <w:rsid w:val="6273234A"/>
    <w:rsid w:val="63167739"/>
    <w:rsid w:val="633E32BC"/>
    <w:rsid w:val="633F1BFC"/>
    <w:rsid w:val="65031930"/>
    <w:rsid w:val="6623D0A5"/>
    <w:rsid w:val="6633B6E9"/>
    <w:rsid w:val="66734027"/>
    <w:rsid w:val="66BAA469"/>
    <w:rsid w:val="66EC034F"/>
    <w:rsid w:val="680F2A57"/>
    <w:rsid w:val="68CE9FA2"/>
    <w:rsid w:val="69728340"/>
    <w:rsid w:val="6B0878FC"/>
    <w:rsid w:val="6B0D2BBA"/>
    <w:rsid w:val="6BAA25E7"/>
    <w:rsid w:val="6C32EB7A"/>
    <w:rsid w:val="6CAB90E4"/>
    <w:rsid w:val="6CFC87DA"/>
    <w:rsid w:val="6CFCCEA8"/>
    <w:rsid w:val="6D2D0AA3"/>
    <w:rsid w:val="6F24CBCC"/>
    <w:rsid w:val="70AB682A"/>
    <w:rsid w:val="718B02B8"/>
    <w:rsid w:val="718D755E"/>
    <w:rsid w:val="730C5F77"/>
    <w:rsid w:val="73B0D09B"/>
    <w:rsid w:val="747DAD47"/>
    <w:rsid w:val="7596022D"/>
    <w:rsid w:val="75A205EA"/>
    <w:rsid w:val="7694B947"/>
    <w:rsid w:val="76D36C7A"/>
    <w:rsid w:val="7879F464"/>
    <w:rsid w:val="78E074DE"/>
    <w:rsid w:val="7A6607D2"/>
    <w:rsid w:val="7B0413C5"/>
    <w:rsid w:val="7BE932AE"/>
    <w:rsid w:val="7BFC10BE"/>
    <w:rsid w:val="7D7CD370"/>
    <w:rsid w:val="7DBC63CA"/>
    <w:rsid w:val="7E1DDFB0"/>
    <w:rsid w:val="7E1F3DED"/>
    <w:rsid w:val="7E2CECA7"/>
    <w:rsid w:val="7E7253E3"/>
    <w:rsid w:val="7E746EC4"/>
    <w:rsid w:val="7ECD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F00A943"/>
  <w15:docId w15:val="{965D1352-8171-4628-8E1D-8DAB4579D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0AD2"/>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
    <w:link w:val="10"/>
    <w:autoRedefine/>
    <w:qFormat/>
    <w:rsid w:val="0067084E"/>
    <w:pPr>
      <w:keepNext/>
      <w:keepLines/>
      <w:numPr>
        <w:numId w:val="14"/>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link w:val="20"/>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F27DE7"/>
    <w:pPr>
      <w:numPr>
        <w:ilvl w:val="2"/>
      </w:numPr>
      <w:spacing w:before="120"/>
      <w:outlineLvl w:val="2"/>
    </w:pPr>
    <w:rPr>
      <w:sz w:val="28"/>
    </w:rPr>
  </w:style>
  <w:style w:type="paragraph" w:styleId="4">
    <w:name w:val="heading 4"/>
    <w:basedOn w:val="a"/>
    <w:next w:val="a"/>
    <w:link w:val="40"/>
    <w:uiPriority w:val="9"/>
    <w:unhideWhenUsed/>
    <w:qFormat/>
    <w:rsid w:val="00F27DE7"/>
    <w:pPr>
      <w:keepNext/>
      <w:numPr>
        <w:ilvl w:val="3"/>
        <w:numId w:val="14"/>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F27DE7"/>
    <w:pPr>
      <w:keepNext/>
      <w:keepLines/>
      <w:numPr>
        <w:ilvl w:val="4"/>
        <w:numId w:val="14"/>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F27DE7"/>
    <w:pPr>
      <w:numPr>
        <w:ilvl w:val="5"/>
        <w:numId w:val="14"/>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F27DE7"/>
    <w:pPr>
      <w:numPr>
        <w:ilvl w:val="6"/>
        <w:numId w:val="14"/>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F27DE7"/>
    <w:pPr>
      <w:numPr>
        <w:ilvl w:val="7"/>
        <w:numId w:val="14"/>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F27DE7"/>
    <w:pPr>
      <w:numPr>
        <w:ilvl w:val="8"/>
        <w:numId w:val="14"/>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67084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F27DE7"/>
    <w:rPr>
      <w:rFonts w:ascii="Arial" w:eastAsia="Arial" w:hAnsi="Arial"/>
      <w:noProof/>
      <w:sz w:val="32"/>
      <w:lang w:val="en-GB" w:eastAsia="x-none"/>
    </w:rPr>
  </w:style>
  <w:style w:type="character" w:customStyle="1" w:styleId="30">
    <w:name w:val="标题 3 字符"/>
    <w:aliases w:val="Heading 3 3GPP 字符"/>
    <w:link w:val="3"/>
    <w:rsid w:val="00F27DE7"/>
    <w:rPr>
      <w:rFonts w:ascii="Arial" w:eastAsia="Arial" w:hAnsi="Arial"/>
      <w:noProof/>
      <w:sz w:val="28"/>
      <w:lang w:val="en-GB" w:eastAsia="x-none"/>
    </w:rPr>
  </w:style>
  <w:style w:type="character" w:customStyle="1" w:styleId="40">
    <w:name w:val="标题 4 字符"/>
    <w:link w:val="4"/>
    <w:uiPriority w:val="9"/>
    <w:rsid w:val="00F27DE7"/>
    <w:rPr>
      <w:rFonts w:eastAsia="Times New Roman"/>
      <w:b/>
      <w:bCs/>
      <w:sz w:val="28"/>
      <w:szCs w:val="28"/>
      <w:lang w:val="x-none" w:eastAsia="x-none"/>
    </w:rPr>
  </w:style>
  <w:style w:type="character" w:customStyle="1" w:styleId="50">
    <w:name w:val="标题 5 字符"/>
    <w:link w:val="5"/>
    <w:uiPriority w:val="9"/>
    <w:rsid w:val="00F27DE7"/>
    <w:rPr>
      <w:rFonts w:ascii="Cambria" w:eastAsia="宋体" w:hAnsi="Cambria"/>
      <w:color w:val="243F60"/>
      <w:lang w:val="x-none" w:eastAsia="x-none"/>
    </w:rPr>
  </w:style>
  <w:style w:type="character" w:customStyle="1" w:styleId="60">
    <w:name w:val="标题 6 字符"/>
    <w:link w:val="6"/>
    <w:uiPriority w:val="9"/>
    <w:semiHidden/>
    <w:rsid w:val="00F27DE7"/>
    <w:rPr>
      <w:rFonts w:eastAsia="Times New Roman"/>
      <w:b/>
      <w:bCs/>
      <w:sz w:val="22"/>
      <w:szCs w:val="22"/>
      <w:lang w:val="x-none" w:eastAsia="x-none"/>
    </w:rPr>
  </w:style>
  <w:style w:type="character" w:customStyle="1" w:styleId="70">
    <w:name w:val="标题 7 字符"/>
    <w:link w:val="7"/>
    <w:uiPriority w:val="9"/>
    <w:semiHidden/>
    <w:rsid w:val="00F27DE7"/>
    <w:rPr>
      <w:rFonts w:eastAsia="Times New Roman"/>
      <w:sz w:val="24"/>
      <w:szCs w:val="24"/>
      <w:lang w:val="x-none" w:eastAsia="x-none"/>
    </w:rPr>
  </w:style>
  <w:style w:type="character" w:customStyle="1" w:styleId="80">
    <w:name w:val="标题 8 字符"/>
    <w:link w:val="8"/>
    <w:uiPriority w:val="9"/>
    <w:semiHidden/>
    <w:rsid w:val="00F27DE7"/>
    <w:rPr>
      <w:rFonts w:eastAsia="Times New Roman"/>
      <w:i/>
      <w:iCs/>
      <w:sz w:val="24"/>
      <w:szCs w:val="24"/>
      <w:lang w:val="x-none" w:eastAsia="x-none"/>
    </w:rPr>
  </w:style>
  <w:style w:type="character" w:customStyle="1" w:styleId="90">
    <w:name w:val="标题 9 字符"/>
    <w:link w:val="9"/>
    <w:uiPriority w:val="9"/>
    <w:semiHidden/>
    <w:rsid w:val="00F27DE7"/>
    <w:rPr>
      <w:rFonts w:ascii="Calibri Light" w:eastAsia="Times New Roman" w:hAnsi="Calibri Light"/>
      <w:sz w:val="22"/>
      <w:szCs w:val="22"/>
      <w:lang w:val="x-none" w:eastAsia="x-none"/>
    </w:rPr>
  </w:style>
  <w:style w:type="character" w:styleId="a4">
    <w:name w:val="Hyperlink"/>
    <w:uiPriority w:val="99"/>
    <w:unhideWhenUsed/>
    <w:rsid w:val="00F27DE7"/>
    <w:rPr>
      <w:color w:val="0000FF"/>
      <w:u w:val="single"/>
    </w:rPr>
  </w:style>
  <w:style w:type="character" w:styleId="a5">
    <w:name w:val="FollowedHyperlink"/>
    <w:uiPriority w:val="99"/>
    <w:semiHidden/>
    <w:unhideWhenUsed/>
    <w:rsid w:val="00F27DE7"/>
    <w:rPr>
      <w:color w:val="800080"/>
      <w:u w:val="singl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6"/>
    <w:uiPriority w:val="99"/>
    <w:unhideWhenUsed/>
    <w:rsid w:val="00F27DE7"/>
    <w:pPr>
      <w:widowControl w:val="0"/>
      <w:overflowPunct w:val="0"/>
      <w:autoSpaceDE w:val="0"/>
      <w:autoSpaceDN w:val="0"/>
      <w:adjustRightInd w:val="0"/>
    </w:pPr>
    <w:rPr>
      <w:rFonts w:ascii="Arial" w:eastAsia="宋体" w:hAnsi="Arial"/>
      <w:b/>
      <w:noProof/>
      <w:sz w:val="18"/>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F27DE7"/>
    <w:rPr>
      <w:rFonts w:ascii="Arial" w:eastAsia="宋体"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7">
    <w:name w:val="Normal (Web)"/>
    <w:basedOn w:val="a"/>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
    <w:next w:val="a"/>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8">
    <w:name w:val="annotation text"/>
    <w:basedOn w:val="a"/>
    <w:link w:val="a9"/>
    <w:unhideWhenUsed/>
    <w:rsid w:val="00F27DE7"/>
    <w:rPr>
      <w:lang w:val="x-none" w:eastAsia="x-none"/>
    </w:rPr>
  </w:style>
  <w:style w:type="character" w:customStyle="1" w:styleId="a9">
    <w:name w:val="批注文字 字符"/>
    <w:link w:val="a8"/>
    <w:rsid w:val="00F27DE7"/>
    <w:rPr>
      <w:rFonts w:ascii="Times New Roman" w:eastAsia="宋体" w:hAnsi="Times New Roman" w:cs="Times New Roman"/>
      <w:sz w:val="20"/>
      <w:szCs w:val="20"/>
      <w:lang w:val="x-none" w:eastAsia="x-none"/>
    </w:rPr>
  </w:style>
  <w:style w:type="paragraph" w:styleId="aa">
    <w:name w:val="footer"/>
    <w:basedOn w:val="a"/>
    <w:link w:val="ab"/>
    <w:uiPriority w:val="99"/>
    <w:unhideWhenUsed/>
    <w:rsid w:val="00F27DE7"/>
    <w:pPr>
      <w:tabs>
        <w:tab w:val="center" w:pos="4680"/>
        <w:tab w:val="right" w:pos="9360"/>
      </w:tabs>
    </w:pPr>
    <w:rPr>
      <w:lang w:val="x-none" w:eastAsia="x-none"/>
    </w:rPr>
  </w:style>
  <w:style w:type="character" w:customStyle="1" w:styleId="ab">
    <w:name w:val="页脚 字符"/>
    <w:link w:val="aa"/>
    <w:uiPriority w:val="99"/>
    <w:rsid w:val="00F27DE7"/>
    <w:rPr>
      <w:rFonts w:ascii="Times New Roman" w:eastAsia="宋体" w:hAnsi="Times New Roman" w:cs="Times New Roman"/>
      <w:sz w:val="20"/>
      <w:szCs w:val="20"/>
      <w:lang w:val="x-none" w:eastAsia="x-none"/>
    </w:rPr>
  </w:style>
  <w:style w:type="paragraph" w:styleId="ac">
    <w:name w:val="caption"/>
    <w:basedOn w:val="a"/>
    <w:next w:val="a"/>
    <w:unhideWhenUsed/>
    <w:qFormat/>
    <w:rsid w:val="00F27DE7"/>
    <w:rPr>
      <w:b/>
      <w:bCs/>
    </w:rPr>
  </w:style>
  <w:style w:type="paragraph" w:styleId="ad">
    <w:name w:val="Body Text"/>
    <w:aliases w:val="bt"/>
    <w:basedOn w:val="a"/>
    <w:link w:val="ae"/>
    <w:unhideWhenUsed/>
    <w:rsid w:val="00F27DE7"/>
    <w:pPr>
      <w:spacing w:after="120"/>
    </w:pPr>
    <w:rPr>
      <w:lang w:val="en-GB" w:eastAsia="x-none"/>
    </w:rPr>
  </w:style>
  <w:style w:type="character" w:customStyle="1" w:styleId="ae">
    <w:name w:val="正文文本 字符"/>
    <w:aliases w:val="bt 字符"/>
    <w:link w:val="ad"/>
    <w:rsid w:val="00F27DE7"/>
    <w:rPr>
      <w:rFonts w:ascii="Times New Roman" w:eastAsia="宋体" w:hAnsi="Times New Roman" w:cs="Times New Roman"/>
      <w:sz w:val="20"/>
      <w:szCs w:val="20"/>
      <w:lang w:val="en-GB" w:eastAsia="x-none"/>
    </w:rPr>
  </w:style>
  <w:style w:type="paragraph" w:styleId="af">
    <w:name w:val="annotation subject"/>
    <w:basedOn w:val="a8"/>
    <w:next w:val="a8"/>
    <w:link w:val="af0"/>
    <w:uiPriority w:val="99"/>
    <w:semiHidden/>
    <w:unhideWhenUsed/>
    <w:rsid w:val="00F27DE7"/>
    <w:rPr>
      <w:b/>
      <w:bCs/>
    </w:rPr>
  </w:style>
  <w:style w:type="character" w:customStyle="1" w:styleId="af0">
    <w:name w:val="批注主题 字符"/>
    <w:link w:val="af"/>
    <w:uiPriority w:val="99"/>
    <w:semiHidden/>
    <w:rsid w:val="00F27DE7"/>
    <w:rPr>
      <w:rFonts w:ascii="Times New Roman" w:eastAsia="宋体" w:hAnsi="Times New Roman" w:cs="Times New Roman"/>
      <w:b/>
      <w:bCs/>
      <w:sz w:val="20"/>
      <w:szCs w:val="20"/>
      <w:lang w:val="x-none" w:eastAsia="x-none"/>
    </w:rPr>
  </w:style>
  <w:style w:type="paragraph" w:styleId="af1">
    <w:name w:val="Balloon Text"/>
    <w:basedOn w:val="a"/>
    <w:link w:val="af2"/>
    <w:uiPriority w:val="99"/>
    <w:semiHidden/>
    <w:unhideWhenUsed/>
    <w:rsid w:val="00F27DE7"/>
    <w:pPr>
      <w:spacing w:after="0"/>
    </w:pPr>
    <w:rPr>
      <w:rFonts w:ascii="Tahoma" w:hAnsi="Tahoma"/>
      <w:sz w:val="16"/>
      <w:szCs w:val="16"/>
      <w:lang w:val="x-none" w:eastAsia="x-none"/>
    </w:rPr>
  </w:style>
  <w:style w:type="character" w:customStyle="1" w:styleId="af2">
    <w:name w:val="批注框文本 字符"/>
    <w:link w:val="af1"/>
    <w:uiPriority w:val="99"/>
    <w:semiHidden/>
    <w:rsid w:val="00F27DE7"/>
    <w:rPr>
      <w:rFonts w:ascii="Tahoma" w:eastAsia="宋体" w:hAnsi="Tahoma" w:cs="Times New Roman"/>
      <w:sz w:val="16"/>
      <w:szCs w:val="16"/>
      <w:lang w:val="x-none" w:eastAsia="x-none"/>
    </w:rPr>
  </w:style>
  <w:style w:type="paragraph" w:styleId="af3">
    <w:name w:val="Revision"/>
    <w:uiPriority w:val="99"/>
    <w:semiHidden/>
    <w:rsid w:val="00F27DE7"/>
    <w:rPr>
      <w:rFonts w:ascii="Times New Roman" w:eastAsia="宋体" w:hAnsi="Times New Roman"/>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F27DE7"/>
    <w:rPr>
      <w:rFonts w:ascii="Times New Roman" w:eastAsia="宋体" w:hAnsi="Times New Roman" w:cs="Times New Roman"/>
      <w:lang w:val="x-none" w:eastAsia="x-none"/>
    </w:rPr>
  </w:style>
  <w:style w:type="paragraph" w:styleId="a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f4"/>
    <w:uiPriority w:val="34"/>
    <w:qFormat/>
    <w:rsid w:val="00F27DE7"/>
    <w:pPr>
      <w:ind w:left="720"/>
      <w:contextualSpacing/>
    </w:pPr>
    <w:rPr>
      <w:sz w:val="22"/>
      <w:szCs w:val="22"/>
      <w:lang w:val="x-none" w:eastAsia="x-none"/>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15"/>
      </w:numPr>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
    <w:next w:val="a"/>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rsid w:val="00F27DE7"/>
    <w:pPr>
      <w:numPr>
        <w:numId w:val="16"/>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F27DE7"/>
    <w:pPr>
      <w:numPr>
        <w:ilvl w:val="2"/>
        <w:numId w:val="16"/>
      </w:numPr>
      <w:tabs>
        <w:tab w:val="num" w:pos="2481"/>
      </w:tabs>
      <w:overflowPunct/>
      <w:autoSpaceDE/>
      <w:autoSpaceDN/>
      <w:adjustRightInd/>
      <w:spacing w:after="0"/>
      <w:ind w:left="2481" w:hanging="681"/>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
    <w:link w:val="TACChar"/>
    <w:rsid w:val="00F27DE7"/>
    <w:pPr>
      <w:keepNext/>
      <w:keepLines/>
      <w:numPr>
        <w:ilvl w:val="3"/>
        <w:numId w:val="16"/>
      </w:numPr>
      <w:overflowPunct/>
      <w:autoSpaceDE/>
      <w:autoSpaceDN/>
      <w:adjustRightInd/>
      <w:spacing w:after="0"/>
      <w:ind w:left="0" w:firstLine="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qFormat/>
    <w:locked/>
    <w:rsid w:val="00F27DE7"/>
    <w:rPr>
      <w:rFonts w:ascii="Arial" w:eastAsia="Times New Roman" w:hAnsi="Arial" w:cs="Arial"/>
      <w:b/>
      <w:lang w:val="en-GB" w:eastAsia="ko-KR"/>
    </w:rPr>
  </w:style>
  <w:style w:type="paragraph" w:customStyle="1" w:styleId="TF">
    <w:name w:val="TF"/>
    <w:aliases w:val="left"/>
    <w:basedOn w:val="TH"/>
    <w:link w:val="TFChar"/>
    <w:qFormat/>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5"/>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af6">
    <w:name w:val="annotation reference"/>
    <w:unhideWhenUsed/>
    <w:qFormat/>
    <w:rsid w:val="00F27DE7"/>
    <w:rPr>
      <w:sz w:val="16"/>
      <w:szCs w:val="16"/>
    </w:rPr>
  </w:style>
  <w:style w:type="character" w:customStyle="1" w:styleId="ZGSM">
    <w:name w:val="ZGSM"/>
    <w:rsid w:val="00F27DE7"/>
  </w:style>
  <w:style w:type="character" w:customStyle="1" w:styleId="msoins0">
    <w:name w:val="msoins"/>
    <w:rsid w:val="00F27DE7"/>
  </w:style>
  <w:style w:type="table" w:styleId="af7">
    <w:name w:val="Table Grid"/>
    <w:aliases w:val="TableGrid"/>
    <w:basedOn w:val="a2"/>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17"/>
      </w:numPr>
    </w:pPr>
  </w:style>
  <w:style w:type="numbering" w:customStyle="1" w:styleId="StyleBulleted">
    <w:name w:val="Style Bulleted"/>
    <w:rsid w:val="00F27DE7"/>
    <w:pPr>
      <w:numPr>
        <w:numId w:val="18"/>
      </w:numPr>
    </w:pPr>
  </w:style>
  <w:style w:type="paragraph" w:styleId="TOC">
    <w:name w:val="TOC Heading"/>
    <w:basedOn w:val="1"/>
    <w:next w:val="a"/>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
    <w:next w:val="a"/>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
    <w:next w:val="a"/>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19"/>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f8"/>
    <w:link w:val="B1Char1"/>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rsid w:val="00B656DF"/>
    <w:rPr>
      <w:rFonts w:ascii="Times New Roman" w:eastAsia="Times New Roman" w:hAnsi="Times New Roman"/>
      <w:lang w:val="en-GB"/>
    </w:rPr>
  </w:style>
  <w:style w:type="paragraph" w:customStyle="1" w:styleId="NO">
    <w:name w:val="NO"/>
    <w:basedOn w:val="a"/>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f8">
    <w:name w:val="List"/>
    <w:basedOn w:val="a"/>
    <w:uiPriority w:val="99"/>
    <w:semiHidden/>
    <w:unhideWhenUsed/>
    <w:rsid w:val="00B656DF"/>
    <w:pPr>
      <w:ind w:left="360" w:hanging="360"/>
      <w:contextualSpacing/>
    </w:pPr>
  </w:style>
  <w:style w:type="paragraph" w:customStyle="1" w:styleId="TALCharChar">
    <w:name w:val="TAL Char Char"/>
    <w:basedOn w:val="a"/>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qFormat/>
    <w:rsid w:val="00B667C6"/>
    <w:rPr>
      <w:rFonts w:ascii="Times New Roman" w:hAnsi="Times New Roman"/>
      <w:lang w:val="en-GB" w:eastAsia="en-US"/>
    </w:rPr>
  </w:style>
  <w:style w:type="paragraph" w:customStyle="1" w:styleId="B2">
    <w:name w:val="B2"/>
    <w:basedOn w:val="21"/>
    <w:link w:val="B2Char"/>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locked/>
    <w:rsid w:val="00224C8F"/>
    <w:rPr>
      <w:rFonts w:ascii="Times New Roman" w:eastAsia="Malgun Gothic" w:hAnsi="Times New Roman"/>
      <w:lang w:val="en-GB"/>
    </w:rPr>
  </w:style>
  <w:style w:type="paragraph" w:styleId="21">
    <w:name w:val="List 2"/>
    <w:basedOn w:val="a"/>
    <w:uiPriority w:val="99"/>
    <w:semiHidden/>
    <w:unhideWhenUsed/>
    <w:rsid w:val="00224C8F"/>
    <w:pPr>
      <w:ind w:left="720" w:hanging="360"/>
      <w:contextualSpacing/>
    </w:pPr>
  </w:style>
  <w:style w:type="paragraph" w:customStyle="1" w:styleId="Recommend-1">
    <w:name w:val="Recommend-1"/>
    <w:basedOn w:val="a"/>
    <w:link w:val="Recommend-1Char"/>
    <w:qFormat/>
    <w:rsid w:val="00941AB6"/>
    <w:pPr>
      <w:numPr>
        <w:numId w:val="20"/>
      </w:numPr>
      <w:jc w:val="both"/>
    </w:pPr>
    <w:rPr>
      <w:lang w:eastAsia="x-none"/>
    </w:rPr>
  </w:style>
  <w:style w:type="character" w:customStyle="1" w:styleId="Recommend-1Char">
    <w:name w:val="Recommend-1 Char"/>
    <w:link w:val="Recommend-1"/>
    <w:rsid w:val="00941AB6"/>
    <w:rPr>
      <w:rFonts w:ascii="Times New Roman" w:eastAsia="宋体" w:hAnsi="Times New Roman"/>
      <w:lang w:eastAsia="x-none"/>
    </w:rPr>
  </w:style>
  <w:style w:type="paragraph" w:customStyle="1" w:styleId="observ">
    <w:name w:val="observ."/>
    <w:basedOn w:val="Proposal"/>
    <w:link w:val="observChar"/>
    <w:qFormat/>
    <w:rsid w:val="00006B42"/>
    <w:pPr>
      <w:numPr>
        <w:numId w:val="21"/>
      </w:numPr>
      <w:ind w:left="360"/>
    </w:pPr>
    <w:rPr>
      <w:lang w:eastAsia="zh-CN"/>
    </w:rPr>
  </w:style>
  <w:style w:type="paragraph" w:customStyle="1" w:styleId="TdocHeading1">
    <w:name w:val="Tdoc_Heading_1"/>
    <w:basedOn w:val="1"/>
    <w:next w:val="a"/>
    <w:rsid w:val="000E0631"/>
    <w:pPr>
      <w:keepLines w:val="0"/>
      <w:widowControl/>
      <w:numPr>
        <w:numId w:val="22"/>
      </w:numPr>
      <w:pBdr>
        <w:top w:val="none" w:sz="0" w:space="0" w:color="auto"/>
      </w:pBdr>
      <w:overflowPunct/>
      <w:autoSpaceDE/>
      <w:autoSpaceDN/>
      <w:adjustRightInd/>
      <w:spacing w:after="0"/>
      <w:ind w:left="357" w:hanging="357"/>
    </w:pPr>
    <w:rPr>
      <w:rFonts w:eastAsia="Times New Roman"/>
      <w:b/>
      <w:noProof w:val="0"/>
      <w:kern w:val="28"/>
      <w:sz w:val="24"/>
      <w:lang w:eastAsia="de-DE"/>
    </w:rPr>
  </w:style>
  <w:style w:type="character" w:customStyle="1" w:styleId="observChar">
    <w:name w:val="observ. Char"/>
    <w:link w:val="observ"/>
    <w:rsid w:val="00006B42"/>
    <w:rPr>
      <w:rFonts w:ascii="Times New Roman" w:eastAsia="宋体" w:hAnsi="Times New Roman"/>
      <w:lang w:val="en-GB"/>
    </w:rPr>
  </w:style>
  <w:style w:type="paragraph" w:customStyle="1" w:styleId="Agreement">
    <w:name w:val="Agreement"/>
    <w:basedOn w:val="a"/>
    <w:next w:val="Doc-text2"/>
    <w:uiPriority w:val="99"/>
    <w:qFormat/>
    <w:rsid w:val="00E4420A"/>
    <w:pPr>
      <w:numPr>
        <w:numId w:val="23"/>
      </w:numPr>
      <w:tabs>
        <w:tab w:val="num"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f9">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
    <w:qFormat/>
    <w:rsid w:val="00CF6AE8"/>
    <w:pPr>
      <w:numPr>
        <w:numId w:val="25"/>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26"/>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a">
    <w:name w:val="Placeholder Text"/>
    <w:basedOn w:val="a1"/>
    <w:uiPriority w:val="99"/>
    <w:semiHidden/>
    <w:rsid w:val="00DC3EDD"/>
    <w:rPr>
      <w:color w:val="666666"/>
    </w:rPr>
  </w:style>
  <w:style w:type="character" w:customStyle="1" w:styleId="normaltextrun">
    <w:name w:val="normaltextrun"/>
    <w:basedOn w:val="a1"/>
    <w:rsid w:val="00025712"/>
  </w:style>
  <w:style w:type="paragraph" w:customStyle="1" w:styleId="paragraph">
    <w:name w:val="paragraph"/>
    <w:basedOn w:val="a"/>
    <w:rsid w:val="005375CA"/>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eop">
    <w:name w:val="eop"/>
    <w:basedOn w:val="a1"/>
    <w:rsid w:val="005375CA"/>
  </w:style>
  <w:style w:type="character" w:customStyle="1" w:styleId="tabchar">
    <w:name w:val="tabchar"/>
    <w:basedOn w:val="a1"/>
    <w:rsid w:val="00BC0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8126">
      <w:bodyDiv w:val="1"/>
      <w:marLeft w:val="0"/>
      <w:marRight w:val="0"/>
      <w:marTop w:val="0"/>
      <w:marBottom w:val="0"/>
      <w:divBdr>
        <w:top w:val="none" w:sz="0" w:space="0" w:color="auto"/>
        <w:left w:val="none" w:sz="0" w:space="0" w:color="auto"/>
        <w:bottom w:val="none" w:sz="0" w:space="0" w:color="auto"/>
        <w:right w:val="none" w:sz="0" w:space="0" w:color="auto"/>
      </w:divBdr>
      <w:divsChild>
        <w:div w:id="176818512">
          <w:marLeft w:val="965"/>
          <w:marRight w:val="0"/>
          <w:marTop w:val="100"/>
          <w:marBottom w:val="0"/>
          <w:divBdr>
            <w:top w:val="none" w:sz="0" w:space="0" w:color="auto"/>
            <w:left w:val="none" w:sz="0" w:space="0" w:color="auto"/>
            <w:bottom w:val="none" w:sz="0" w:space="0" w:color="auto"/>
            <w:right w:val="none" w:sz="0" w:space="0" w:color="auto"/>
          </w:divBdr>
        </w:div>
        <w:div w:id="1396902262">
          <w:marLeft w:val="965"/>
          <w:marRight w:val="0"/>
          <w:marTop w:val="100"/>
          <w:marBottom w:val="0"/>
          <w:divBdr>
            <w:top w:val="none" w:sz="0" w:space="0" w:color="auto"/>
            <w:left w:val="none" w:sz="0" w:space="0" w:color="auto"/>
            <w:bottom w:val="none" w:sz="0" w:space="0" w:color="auto"/>
            <w:right w:val="none" w:sz="0" w:space="0" w:color="auto"/>
          </w:divBdr>
        </w:div>
        <w:div w:id="2142723733">
          <w:marLeft w:val="965"/>
          <w:marRight w:val="0"/>
          <w:marTop w:val="100"/>
          <w:marBottom w:val="0"/>
          <w:divBdr>
            <w:top w:val="none" w:sz="0" w:space="0" w:color="auto"/>
            <w:left w:val="none" w:sz="0" w:space="0" w:color="auto"/>
            <w:bottom w:val="none" w:sz="0" w:space="0" w:color="auto"/>
            <w:right w:val="none" w:sz="0" w:space="0" w:color="auto"/>
          </w:divBdr>
        </w:div>
      </w:divsChild>
    </w:div>
    <w:div w:id="104077457">
      <w:bodyDiv w:val="1"/>
      <w:marLeft w:val="0"/>
      <w:marRight w:val="0"/>
      <w:marTop w:val="0"/>
      <w:marBottom w:val="0"/>
      <w:divBdr>
        <w:top w:val="none" w:sz="0" w:space="0" w:color="auto"/>
        <w:left w:val="none" w:sz="0" w:space="0" w:color="auto"/>
        <w:bottom w:val="none" w:sz="0" w:space="0" w:color="auto"/>
        <w:right w:val="none" w:sz="0" w:space="0" w:color="auto"/>
      </w:divBdr>
    </w:div>
    <w:div w:id="116607950">
      <w:bodyDiv w:val="1"/>
      <w:marLeft w:val="0"/>
      <w:marRight w:val="0"/>
      <w:marTop w:val="0"/>
      <w:marBottom w:val="0"/>
      <w:divBdr>
        <w:top w:val="none" w:sz="0" w:space="0" w:color="auto"/>
        <w:left w:val="none" w:sz="0" w:space="0" w:color="auto"/>
        <w:bottom w:val="none" w:sz="0" w:space="0" w:color="auto"/>
        <w:right w:val="none" w:sz="0" w:space="0" w:color="auto"/>
      </w:divBdr>
      <w:divsChild>
        <w:div w:id="111874438">
          <w:marLeft w:val="965"/>
          <w:marRight w:val="0"/>
          <w:marTop w:val="100"/>
          <w:marBottom w:val="0"/>
          <w:divBdr>
            <w:top w:val="none" w:sz="0" w:space="0" w:color="auto"/>
            <w:left w:val="none" w:sz="0" w:space="0" w:color="auto"/>
            <w:bottom w:val="none" w:sz="0" w:space="0" w:color="auto"/>
            <w:right w:val="none" w:sz="0" w:space="0" w:color="auto"/>
          </w:divBdr>
        </w:div>
        <w:div w:id="261576381">
          <w:marLeft w:val="274"/>
          <w:marRight w:val="0"/>
          <w:marTop w:val="200"/>
          <w:marBottom w:val="0"/>
          <w:divBdr>
            <w:top w:val="none" w:sz="0" w:space="0" w:color="auto"/>
            <w:left w:val="none" w:sz="0" w:space="0" w:color="auto"/>
            <w:bottom w:val="none" w:sz="0" w:space="0" w:color="auto"/>
            <w:right w:val="none" w:sz="0" w:space="0" w:color="auto"/>
          </w:divBdr>
        </w:div>
        <w:div w:id="559562091">
          <w:marLeft w:val="965"/>
          <w:marRight w:val="0"/>
          <w:marTop w:val="100"/>
          <w:marBottom w:val="0"/>
          <w:divBdr>
            <w:top w:val="none" w:sz="0" w:space="0" w:color="auto"/>
            <w:left w:val="none" w:sz="0" w:space="0" w:color="auto"/>
            <w:bottom w:val="none" w:sz="0" w:space="0" w:color="auto"/>
            <w:right w:val="none" w:sz="0" w:space="0" w:color="auto"/>
          </w:divBdr>
        </w:div>
        <w:div w:id="572593187">
          <w:marLeft w:val="965"/>
          <w:marRight w:val="0"/>
          <w:marTop w:val="100"/>
          <w:marBottom w:val="0"/>
          <w:divBdr>
            <w:top w:val="none" w:sz="0" w:space="0" w:color="auto"/>
            <w:left w:val="none" w:sz="0" w:space="0" w:color="auto"/>
            <w:bottom w:val="none" w:sz="0" w:space="0" w:color="auto"/>
            <w:right w:val="none" w:sz="0" w:space="0" w:color="auto"/>
          </w:divBdr>
        </w:div>
        <w:div w:id="878905797">
          <w:marLeft w:val="274"/>
          <w:marRight w:val="0"/>
          <w:marTop w:val="200"/>
          <w:marBottom w:val="0"/>
          <w:divBdr>
            <w:top w:val="none" w:sz="0" w:space="0" w:color="auto"/>
            <w:left w:val="none" w:sz="0" w:space="0" w:color="auto"/>
            <w:bottom w:val="none" w:sz="0" w:space="0" w:color="auto"/>
            <w:right w:val="none" w:sz="0" w:space="0" w:color="auto"/>
          </w:divBdr>
        </w:div>
        <w:div w:id="1068573730">
          <w:marLeft w:val="274"/>
          <w:marRight w:val="0"/>
          <w:marTop w:val="200"/>
          <w:marBottom w:val="0"/>
          <w:divBdr>
            <w:top w:val="none" w:sz="0" w:space="0" w:color="auto"/>
            <w:left w:val="none" w:sz="0" w:space="0" w:color="auto"/>
            <w:bottom w:val="none" w:sz="0" w:space="0" w:color="auto"/>
            <w:right w:val="none" w:sz="0" w:space="0" w:color="auto"/>
          </w:divBdr>
        </w:div>
        <w:div w:id="1642155157">
          <w:marLeft w:val="965"/>
          <w:marRight w:val="0"/>
          <w:marTop w:val="100"/>
          <w:marBottom w:val="0"/>
          <w:divBdr>
            <w:top w:val="none" w:sz="0" w:space="0" w:color="auto"/>
            <w:left w:val="none" w:sz="0" w:space="0" w:color="auto"/>
            <w:bottom w:val="none" w:sz="0" w:space="0" w:color="auto"/>
            <w:right w:val="none" w:sz="0" w:space="0" w:color="auto"/>
          </w:divBdr>
        </w:div>
        <w:div w:id="1814638402">
          <w:marLeft w:val="965"/>
          <w:marRight w:val="0"/>
          <w:marTop w:val="100"/>
          <w:marBottom w:val="0"/>
          <w:divBdr>
            <w:top w:val="none" w:sz="0" w:space="0" w:color="auto"/>
            <w:left w:val="none" w:sz="0" w:space="0" w:color="auto"/>
            <w:bottom w:val="none" w:sz="0" w:space="0" w:color="auto"/>
            <w:right w:val="none" w:sz="0" w:space="0" w:color="auto"/>
          </w:divBdr>
        </w:div>
        <w:div w:id="1947497034">
          <w:marLeft w:val="965"/>
          <w:marRight w:val="0"/>
          <w:marTop w:val="100"/>
          <w:marBottom w:val="0"/>
          <w:divBdr>
            <w:top w:val="none" w:sz="0" w:space="0" w:color="auto"/>
            <w:left w:val="none" w:sz="0" w:space="0" w:color="auto"/>
            <w:bottom w:val="none" w:sz="0" w:space="0" w:color="auto"/>
            <w:right w:val="none" w:sz="0" w:space="0" w:color="auto"/>
          </w:divBdr>
        </w:div>
      </w:divsChild>
    </w:div>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186843252">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235361259">
      <w:bodyDiv w:val="1"/>
      <w:marLeft w:val="0"/>
      <w:marRight w:val="0"/>
      <w:marTop w:val="0"/>
      <w:marBottom w:val="0"/>
      <w:divBdr>
        <w:top w:val="none" w:sz="0" w:space="0" w:color="auto"/>
        <w:left w:val="none" w:sz="0" w:space="0" w:color="auto"/>
        <w:bottom w:val="none" w:sz="0" w:space="0" w:color="auto"/>
        <w:right w:val="none" w:sz="0" w:space="0" w:color="auto"/>
      </w:divBdr>
    </w:div>
    <w:div w:id="408231844">
      <w:bodyDiv w:val="1"/>
      <w:marLeft w:val="0"/>
      <w:marRight w:val="0"/>
      <w:marTop w:val="0"/>
      <w:marBottom w:val="0"/>
      <w:divBdr>
        <w:top w:val="none" w:sz="0" w:space="0" w:color="auto"/>
        <w:left w:val="none" w:sz="0" w:space="0" w:color="auto"/>
        <w:bottom w:val="none" w:sz="0" w:space="0" w:color="auto"/>
        <w:right w:val="none" w:sz="0" w:space="0" w:color="auto"/>
      </w:divBdr>
      <w:divsChild>
        <w:div w:id="94328115">
          <w:marLeft w:val="547"/>
          <w:marRight w:val="0"/>
          <w:marTop w:val="240"/>
          <w:marBottom w:val="0"/>
          <w:divBdr>
            <w:top w:val="none" w:sz="0" w:space="0" w:color="auto"/>
            <w:left w:val="none" w:sz="0" w:space="0" w:color="auto"/>
            <w:bottom w:val="none" w:sz="0" w:space="0" w:color="auto"/>
            <w:right w:val="none" w:sz="0" w:space="0" w:color="auto"/>
          </w:divBdr>
        </w:div>
        <w:div w:id="132843024">
          <w:marLeft w:val="547"/>
          <w:marRight w:val="0"/>
          <w:marTop w:val="240"/>
          <w:marBottom w:val="0"/>
          <w:divBdr>
            <w:top w:val="none" w:sz="0" w:space="0" w:color="auto"/>
            <w:left w:val="none" w:sz="0" w:space="0" w:color="auto"/>
            <w:bottom w:val="none" w:sz="0" w:space="0" w:color="auto"/>
            <w:right w:val="none" w:sz="0" w:space="0" w:color="auto"/>
          </w:divBdr>
        </w:div>
        <w:div w:id="375545123">
          <w:marLeft w:val="547"/>
          <w:marRight w:val="0"/>
          <w:marTop w:val="240"/>
          <w:marBottom w:val="0"/>
          <w:divBdr>
            <w:top w:val="none" w:sz="0" w:space="0" w:color="auto"/>
            <w:left w:val="none" w:sz="0" w:space="0" w:color="auto"/>
            <w:bottom w:val="none" w:sz="0" w:space="0" w:color="auto"/>
            <w:right w:val="none" w:sz="0" w:space="0" w:color="auto"/>
          </w:divBdr>
        </w:div>
      </w:divsChild>
    </w:div>
    <w:div w:id="626474983">
      <w:bodyDiv w:val="1"/>
      <w:marLeft w:val="0"/>
      <w:marRight w:val="0"/>
      <w:marTop w:val="0"/>
      <w:marBottom w:val="0"/>
      <w:divBdr>
        <w:top w:val="none" w:sz="0" w:space="0" w:color="auto"/>
        <w:left w:val="none" w:sz="0" w:space="0" w:color="auto"/>
        <w:bottom w:val="none" w:sz="0" w:space="0" w:color="auto"/>
        <w:right w:val="none" w:sz="0" w:space="0" w:color="auto"/>
      </w:divBdr>
      <w:divsChild>
        <w:div w:id="1883398071">
          <w:marLeft w:val="547"/>
          <w:marRight w:val="0"/>
          <w:marTop w:val="240"/>
          <w:marBottom w:val="0"/>
          <w:divBdr>
            <w:top w:val="none" w:sz="0" w:space="0" w:color="auto"/>
            <w:left w:val="none" w:sz="0" w:space="0" w:color="auto"/>
            <w:bottom w:val="none" w:sz="0" w:space="0" w:color="auto"/>
            <w:right w:val="none" w:sz="0" w:space="0" w:color="auto"/>
          </w:divBdr>
        </w:div>
      </w:divsChild>
    </w:div>
    <w:div w:id="632254295">
      <w:bodyDiv w:val="1"/>
      <w:marLeft w:val="0"/>
      <w:marRight w:val="0"/>
      <w:marTop w:val="0"/>
      <w:marBottom w:val="0"/>
      <w:divBdr>
        <w:top w:val="none" w:sz="0" w:space="0" w:color="auto"/>
        <w:left w:val="none" w:sz="0" w:space="0" w:color="auto"/>
        <w:bottom w:val="none" w:sz="0" w:space="0" w:color="auto"/>
        <w:right w:val="none" w:sz="0" w:space="0" w:color="auto"/>
      </w:divBdr>
    </w:div>
    <w:div w:id="642857061">
      <w:bodyDiv w:val="1"/>
      <w:marLeft w:val="0"/>
      <w:marRight w:val="0"/>
      <w:marTop w:val="0"/>
      <w:marBottom w:val="0"/>
      <w:divBdr>
        <w:top w:val="none" w:sz="0" w:space="0" w:color="auto"/>
        <w:left w:val="none" w:sz="0" w:space="0" w:color="auto"/>
        <w:bottom w:val="none" w:sz="0" w:space="0" w:color="auto"/>
        <w:right w:val="none" w:sz="0" w:space="0" w:color="auto"/>
      </w:divBdr>
    </w:div>
    <w:div w:id="658928693">
      <w:bodyDiv w:val="1"/>
      <w:marLeft w:val="0"/>
      <w:marRight w:val="0"/>
      <w:marTop w:val="0"/>
      <w:marBottom w:val="0"/>
      <w:divBdr>
        <w:top w:val="none" w:sz="0" w:space="0" w:color="auto"/>
        <w:left w:val="none" w:sz="0" w:space="0" w:color="auto"/>
        <w:bottom w:val="none" w:sz="0" w:space="0" w:color="auto"/>
        <w:right w:val="none" w:sz="0" w:space="0" w:color="auto"/>
      </w:divBdr>
    </w:div>
    <w:div w:id="729963213">
      <w:bodyDiv w:val="1"/>
      <w:marLeft w:val="0"/>
      <w:marRight w:val="0"/>
      <w:marTop w:val="0"/>
      <w:marBottom w:val="0"/>
      <w:divBdr>
        <w:top w:val="none" w:sz="0" w:space="0" w:color="auto"/>
        <w:left w:val="none" w:sz="0" w:space="0" w:color="auto"/>
        <w:bottom w:val="none" w:sz="0" w:space="0" w:color="auto"/>
        <w:right w:val="none" w:sz="0" w:space="0" w:color="auto"/>
      </w:divBdr>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957026260">
      <w:bodyDiv w:val="1"/>
      <w:marLeft w:val="0"/>
      <w:marRight w:val="0"/>
      <w:marTop w:val="0"/>
      <w:marBottom w:val="0"/>
      <w:divBdr>
        <w:top w:val="none" w:sz="0" w:space="0" w:color="auto"/>
        <w:left w:val="none" w:sz="0" w:space="0" w:color="auto"/>
        <w:bottom w:val="none" w:sz="0" w:space="0" w:color="auto"/>
        <w:right w:val="none" w:sz="0" w:space="0" w:color="auto"/>
      </w:divBdr>
      <w:divsChild>
        <w:div w:id="470906323">
          <w:marLeft w:val="547"/>
          <w:marRight w:val="0"/>
          <w:marTop w:val="240"/>
          <w:marBottom w:val="0"/>
          <w:divBdr>
            <w:top w:val="none" w:sz="0" w:space="0" w:color="auto"/>
            <w:left w:val="none" w:sz="0" w:space="0" w:color="auto"/>
            <w:bottom w:val="none" w:sz="0" w:space="0" w:color="auto"/>
            <w:right w:val="none" w:sz="0" w:space="0" w:color="auto"/>
          </w:divBdr>
        </w:div>
        <w:div w:id="1275601199">
          <w:marLeft w:val="547"/>
          <w:marRight w:val="0"/>
          <w:marTop w:val="240"/>
          <w:marBottom w:val="0"/>
          <w:divBdr>
            <w:top w:val="none" w:sz="0" w:space="0" w:color="auto"/>
            <w:left w:val="none" w:sz="0" w:space="0" w:color="auto"/>
            <w:bottom w:val="none" w:sz="0" w:space="0" w:color="auto"/>
            <w:right w:val="none" w:sz="0" w:space="0" w:color="auto"/>
          </w:divBdr>
        </w:div>
        <w:div w:id="1390226008">
          <w:marLeft w:val="547"/>
          <w:marRight w:val="0"/>
          <w:marTop w:val="240"/>
          <w:marBottom w:val="0"/>
          <w:divBdr>
            <w:top w:val="none" w:sz="0" w:space="0" w:color="auto"/>
            <w:left w:val="none" w:sz="0" w:space="0" w:color="auto"/>
            <w:bottom w:val="none" w:sz="0" w:space="0" w:color="auto"/>
            <w:right w:val="none" w:sz="0" w:space="0" w:color="auto"/>
          </w:divBdr>
        </w:div>
        <w:div w:id="1514955320">
          <w:marLeft w:val="547"/>
          <w:marRight w:val="0"/>
          <w:marTop w:val="240"/>
          <w:marBottom w:val="0"/>
          <w:divBdr>
            <w:top w:val="none" w:sz="0" w:space="0" w:color="auto"/>
            <w:left w:val="none" w:sz="0" w:space="0" w:color="auto"/>
            <w:bottom w:val="none" w:sz="0" w:space="0" w:color="auto"/>
            <w:right w:val="none" w:sz="0" w:space="0" w:color="auto"/>
          </w:divBdr>
        </w:div>
      </w:divsChild>
    </w:div>
    <w:div w:id="990670856">
      <w:bodyDiv w:val="1"/>
      <w:marLeft w:val="0"/>
      <w:marRight w:val="0"/>
      <w:marTop w:val="0"/>
      <w:marBottom w:val="0"/>
      <w:divBdr>
        <w:top w:val="none" w:sz="0" w:space="0" w:color="auto"/>
        <w:left w:val="none" w:sz="0" w:space="0" w:color="auto"/>
        <w:bottom w:val="none" w:sz="0" w:space="0" w:color="auto"/>
        <w:right w:val="none" w:sz="0" w:space="0" w:color="auto"/>
      </w:divBdr>
    </w:div>
    <w:div w:id="1086920571">
      <w:bodyDiv w:val="1"/>
      <w:marLeft w:val="0"/>
      <w:marRight w:val="0"/>
      <w:marTop w:val="0"/>
      <w:marBottom w:val="0"/>
      <w:divBdr>
        <w:top w:val="none" w:sz="0" w:space="0" w:color="auto"/>
        <w:left w:val="none" w:sz="0" w:space="0" w:color="auto"/>
        <w:bottom w:val="none" w:sz="0" w:space="0" w:color="auto"/>
        <w:right w:val="none" w:sz="0" w:space="0" w:color="auto"/>
      </w:divBdr>
    </w:div>
    <w:div w:id="1187013771">
      <w:bodyDiv w:val="1"/>
      <w:marLeft w:val="0"/>
      <w:marRight w:val="0"/>
      <w:marTop w:val="0"/>
      <w:marBottom w:val="0"/>
      <w:divBdr>
        <w:top w:val="none" w:sz="0" w:space="0" w:color="auto"/>
        <w:left w:val="none" w:sz="0" w:space="0" w:color="auto"/>
        <w:bottom w:val="none" w:sz="0" w:space="0" w:color="auto"/>
        <w:right w:val="none" w:sz="0" w:space="0" w:color="auto"/>
      </w:divBdr>
    </w:div>
    <w:div w:id="1385981200">
      <w:bodyDiv w:val="1"/>
      <w:marLeft w:val="0"/>
      <w:marRight w:val="0"/>
      <w:marTop w:val="0"/>
      <w:marBottom w:val="0"/>
      <w:divBdr>
        <w:top w:val="none" w:sz="0" w:space="0" w:color="auto"/>
        <w:left w:val="none" w:sz="0" w:space="0" w:color="auto"/>
        <w:bottom w:val="none" w:sz="0" w:space="0" w:color="auto"/>
        <w:right w:val="none" w:sz="0" w:space="0" w:color="auto"/>
      </w:divBdr>
      <w:divsChild>
        <w:div w:id="177931220">
          <w:marLeft w:val="965"/>
          <w:marRight w:val="0"/>
          <w:marTop w:val="100"/>
          <w:marBottom w:val="0"/>
          <w:divBdr>
            <w:top w:val="none" w:sz="0" w:space="0" w:color="auto"/>
            <w:left w:val="none" w:sz="0" w:space="0" w:color="auto"/>
            <w:bottom w:val="none" w:sz="0" w:space="0" w:color="auto"/>
            <w:right w:val="none" w:sz="0" w:space="0" w:color="auto"/>
          </w:divBdr>
        </w:div>
        <w:div w:id="1049450481">
          <w:marLeft w:val="965"/>
          <w:marRight w:val="0"/>
          <w:marTop w:val="100"/>
          <w:marBottom w:val="0"/>
          <w:divBdr>
            <w:top w:val="none" w:sz="0" w:space="0" w:color="auto"/>
            <w:left w:val="none" w:sz="0" w:space="0" w:color="auto"/>
            <w:bottom w:val="none" w:sz="0" w:space="0" w:color="auto"/>
            <w:right w:val="none" w:sz="0" w:space="0" w:color="auto"/>
          </w:divBdr>
        </w:div>
        <w:div w:id="2074615595">
          <w:marLeft w:val="965"/>
          <w:marRight w:val="0"/>
          <w:marTop w:val="100"/>
          <w:marBottom w:val="0"/>
          <w:divBdr>
            <w:top w:val="none" w:sz="0" w:space="0" w:color="auto"/>
            <w:left w:val="none" w:sz="0" w:space="0" w:color="auto"/>
            <w:bottom w:val="none" w:sz="0" w:space="0" w:color="auto"/>
            <w:right w:val="none" w:sz="0" w:space="0" w:color="auto"/>
          </w:divBdr>
        </w:div>
      </w:divsChild>
    </w:div>
    <w:div w:id="1489857162">
      <w:bodyDiv w:val="1"/>
      <w:marLeft w:val="0"/>
      <w:marRight w:val="0"/>
      <w:marTop w:val="0"/>
      <w:marBottom w:val="0"/>
      <w:divBdr>
        <w:top w:val="none" w:sz="0" w:space="0" w:color="auto"/>
        <w:left w:val="none" w:sz="0" w:space="0" w:color="auto"/>
        <w:bottom w:val="none" w:sz="0" w:space="0" w:color="auto"/>
        <w:right w:val="none" w:sz="0" w:space="0" w:color="auto"/>
      </w:divBdr>
    </w:div>
    <w:div w:id="1556433147">
      <w:bodyDiv w:val="1"/>
      <w:marLeft w:val="0"/>
      <w:marRight w:val="0"/>
      <w:marTop w:val="0"/>
      <w:marBottom w:val="0"/>
      <w:divBdr>
        <w:top w:val="none" w:sz="0" w:space="0" w:color="auto"/>
        <w:left w:val="none" w:sz="0" w:space="0" w:color="auto"/>
        <w:bottom w:val="none" w:sz="0" w:space="0" w:color="auto"/>
        <w:right w:val="none" w:sz="0" w:space="0" w:color="auto"/>
      </w:divBdr>
    </w:div>
    <w:div w:id="1646547852">
      <w:bodyDiv w:val="1"/>
      <w:marLeft w:val="0"/>
      <w:marRight w:val="0"/>
      <w:marTop w:val="0"/>
      <w:marBottom w:val="0"/>
      <w:divBdr>
        <w:top w:val="none" w:sz="0" w:space="0" w:color="auto"/>
        <w:left w:val="none" w:sz="0" w:space="0" w:color="auto"/>
        <w:bottom w:val="none" w:sz="0" w:space="0" w:color="auto"/>
        <w:right w:val="none" w:sz="0" w:space="0" w:color="auto"/>
      </w:divBdr>
    </w:div>
    <w:div w:id="1669795553">
      <w:bodyDiv w:val="1"/>
      <w:marLeft w:val="0"/>
      <w:marRight w:val="0"/>
      <w:marTop w:val="0"/>
      <w:marBottom w:val="0"/>
      <w:divBdr>
        <w:top w:val="none" w:sz="0" w:space="0" w:color="auto"/>
        <w:left w:val="none" w:sz="0" w:space="0" w:color="auto"/>
        <w:bottom w:val="none" w:sz="0" w:space="0" w:color="auto"/>
        <w:right w:val="none" w:sz="0" w:space="0" w:color="auto"/>
      </w:divBdr>
    </w:div>
    <w:div w:id="1684890670">
      <w:bodyDiv w:val="1"/>
      <w:marLeft w:val="0"/>
      <w:marRight w:val="0"/>
      <w:marTop w:val="0"/>
      <w:marBottom w:val="0"/>
      <w:divBdr>
        <w:top w:val="none" w:sz="0" w:space="0" w:color="auto"/>
        <w:left w:val="none" w:sz="0" w:space="0" w:color="auto"/>
        <w:bottom w:val="none" w:sz="0" w:space="0" w:color="auto"/>
        <w:right w:val="none" w:sz="0" w:space="0" w:color="auto"/>
      </w:divBdr>
      <w:divsChild>
        <w:div w:id="428621820">
          <w:marLeft w:val="1166"/>
          <w:marRight w:val="0"/>
          <w:marTop w:val="0"/>
          <w:marBottom w:val="0"/>
          <w:divBdr>
            <w:top w:val="none" w:sz="0" w:space="0" w:color="auto"/>
            <w:left w:val="none" w:sz="0" w:space="0" w:color="auto"/>
            <w:bottom w:val="none" w:sz="0" w:space="0" w:color="auto"/>
            <w:right w:val="none" w:sz="0" w:space="0" w:color="auto"/>
          </w:divBdr>
        </w:div>
        <w:div w:id="1267542112">
          <w:marLeft w:val="1800"/>
          <w:marRight w:val="0"/>
          <w:marTop w:val="0"/>
          <w:marBottom w:val="0"/>
          <w:divBdr>
            <w:top w:val="none" w:sz="0" w:space="0" w:color="auto"/>
            <w:left w:val="none" w:sz="0" w:space="0" w:color="auto"/>
            <w:bottom w:val="none" w:sz="0" w:space="0" w:color="auto"/>
            <w:right w:val="none" w:sz="0" w:space="0" w:color="auto"/>
          </w:divBdr>
        </w:div>
        <w:div w:id="1689792802">
          <w:marLeft w:val="1166"/>
          <w:marRight w:val="0"/>
          <w:marTop w:val="0"/>
          <w:marBottom w:val="0"/>
          <w:divBdr>
            <w:top w:val="none" w:sz="0" w:space="0" w:color="auto"/>
            <w:left w:val="none" w:sz="0" w:space="0" w:color="auto"/>
            <w:bottom w:val="none" w:sz="0" w:space="0" w:color="auto"/>
            <w:right w:val="none" w:sz="0" w:space="0" w:color="auto"/>
          </w:divBdr>
        </w:div>
        <w:div w:id="1757360511">
          <w:marLeft w:val="547"/>
          <w:marRight w:val="0"/>
          <w:marTop w:val="0"/>
          <w:marBottom w:val="0"/>
          <w:divBdr>
            <w:top w:val="none" w:sz="0" w:space="0" w:color="auto"/>
            <w:left w:val="none" w:sz="0" w:space="0" w:color="auto"/>
            <w:bottom w:val="none" w:sz="0" w:space="0" w:color="auto"/>
            <w:right w:val="none" w:sz="0" w:space="0" w:color="auto"/>
          </w:divBdr>
        </w:div>
        <w:div w:id="1820152236">
          <w:marLeft w:val="547"/>
          <w:marRight w:val="0"/>
          <w:marTop w:val="0"/>
          <w:marBottom w:val="0"/>
          <w:divBdr>
            <w:top w:val="none" w:sz="0" w:space="0" w:color="auto"/>
            <w:left w:val="none" w:sz="0" w:space="0" w:color="auto"/>
            <w:bottom w:val="none" w:sz="0" w:space="0" w:color="auto"/>
            <w:right w:val="none" w:sz="0" w:space="0" w:color="auto"/>
          </w:divBdr>
        </w:div>
        <w:div w:id="2115126205">
          <w:marLeft w:val="547"/>
          <w:marRight w:val="0"/>
          <w:marTop w:val="0"/>
          <w:marBottom w:val="0"/>
          <w:divBdr>
            <w:top w:val="none" w:sz="0" w:space="0" w:color="auto"/>
            <w:left w:val="none" w:sz="0" w:space="0" w:color="auto"/>
            <w:bottom w:val="none" w:sz="0" w:space="0" w:color="auto"/>
            <w:right w:val="none" w:sz="0" w:space="0" w:color="auto"/>
          </w:divBdr>
        </w:div>
      </w:divsChild>
    </w:div>
    <w:div w:id="1687713481">
      <w:bodyDiv w:val="1"/>
      <w:marLeft w:val="0"/>
      <w:marRight w:val="0"/>
      <w:marTop w:val="0"/>
      <w:marBottom w:val="0"/>
      <w:divBdr>
        <w:top w:val="none" w:sz="0" w:space="0" w:color="auto"/>
        <w:left w:val="none" w:sz="0" w:space="0" w:color="auto"/>
        <w:bottom w:val="none" w:sz="0" w:space="0" w:color="auto"/>
        <w:right w:val="none" w:sz="0" w:space="0" w:color="auto"/>
      </w:divBdr>
    </w:div>
    <w:div w:id="1740707760">
      <w:bodyDiv w:val="1"/>
      <w:marLeft w:val="0"/>
      <w:marRight w:val="0"/>
      <w:marTop w:val="0"/>
      <w:marBottom w:val="0"/>
      <w:divBdr>
        <w:top w:val="none" w:sz="0" w:space="0" w:color="auto"/>
        <w:left w:val="none" w:sz="0" w:space="0" w:color="auto"/>
        <w:bottom w:val="none" w:sz="0" w:space="0" w:color="auto"/>
        <w:right w:val="none" w:sz="0" w:space="0" w:color="auto"/>
      </w:divBdr>
    </w:div>
    <w:div w:id="1757676388">
      <w:bodyDiv w:val="1"/>
      <w:marLeft w:val="0"/>
      <w:marRight w:val="0"/>
      <w:marTop w:val="0"/>
      <w:marBottom w:val="0"/>
      <w:divBdr>
        <w:top w:val="none" w:sz="0" w:space="0" w:color="auto"/>
        <w:left w:val="none" w:sz="0" w:space="0" w:color="auto"/>
        <w:bottom w:val="none" w:sz="0" w:space="0" w:color="auto"/>
        <w:right w:val="none" w:sz="0" w:space="0" w:color="auto"/>
      </w:divBdr>
      <w:divsChild>
        <w:div w:id="1525944733">
          <w:marLeft w:val="446"/>
          <w:marRight w:val="0"/>
          <w:marTop w:val="0"/>
          <w:marBottom w:val="0"/>
          <w:divBdr>
            <w:top w:val="none" w:sz="0" w:space="0" w:color="auto"/>
            <w:left w:val="none" w:sz="0" w:space="0" w:color="auto"/>
            <w:bottom w:val="none" w:sz="0" w:space="0" w:color="auto"/>
            <w:right w:val="none" w:sz="0" w:space="0" w:color="auto"/>
          </w:divBdr>
        </w:div>
        <w:div w:id="1554072555">
          <w:marLeft w:val="446"/>
          <w:marRight w:val="0"/>
          <w:marTop w:val="0"/>
          <w:marBottom w:val="0"/>
          <w:divBdr>
            <w:top w:val="none" w:sz="0" w:space="0" w:color="auto"/>
            <w:left w:val="none" w:sz="0" w:space="0" w:color="auto"/>
            <w:bottom w:val="none" w:sz="0" w:space="0" w:color="auto"/>
            <w:right w:val="none" w:sz="0" w:space="0" w:color="auto"/>
          </w:divBdr>
        </w:div>
      </w:divsChild>
    </w:div>
    <w:div w:id="1874879934">
      <w:bodyDiv w:val="1"/>
      <w:marLeft w:val="0"/>
      <w:marRight w:val="0"/>
      <w:marTop w:val="0"/>
      <w:marBottom w:val="0"/>
      <w:divBdr>
        <w:top w:val="none" w:sz="0" w:space="0" w:color="auto"/>
        <w:left w:val="none" w:sz="0" w:space="0" w:color="auto"/>
        <w:bottom w:val="none" w:sz="0" w:space="0" w:color="auto"/>
        <w:right w:val="none" w:sz="0" w:space="0" w:color="auto"/>
      </w:divBdr>
    </w:div>
    <w:div w:id="1881746728">
      <w:bodyDiv w:val="1"/>
      <w:marLeft w:val="0"/>
      <w:marRight w:val="0"/>
      <w:marTop w:val="0"/>
      <w:marBottom w:val="0"/>
      <w:divBdr>
        <w:top w:val="none" w:sz="0" w:space="0" w:color="auto"/>
        <w:left w:val="none" w:sz="0" w:space="0" w:color="auto"/>
        <w:bottom w:val="none" w:sz="0" w:space="0" w:color="auto"/>
        <w:right w:val="none" w:sz="0" w:space="0" w:color="auto"/>
      </w:divBdr>
      <w:divsChild>
        <w:div w:id="73481923">
          <w:marLeft w:val="1310"/>
          <w:marRight w:val="0"/>
          <w:marTop w:val="100"/>
          <w:marBottom w:val="0"/>
          <w:divBdr>
            <w:top w:val="none" w:sz="0" w:space="0" w:color="auto"/>
            <w:left w:val="none" w:sz="0" w:space="0" w:color="auto"/>
            <w:bottom w:val="none" w:sz="0" w:space="0" w:color="auto"/>
            <w:right w:val="none" w:sz="0" w:space="0" w:color="auto"/>
          </w:divBdr>
        </w:div>
        <w:div w:id="519467113">
          <w:marLeft w:val="1310"/>
          <w:marRight w:val="0"/>
          <w:marTop w:val="100"/>
          <w:marBottom w:val="0"/>
          <w:divBdr>
            <w:top w:val="none" w:sz="0" w:space="0" w:color="auto"/>
            <w:left w:val="none" w:sz="0" w:space="0" w:color="auto"/>
            <w:bottom w:val="none" w:sz="0" w:space="0" w:color="auto"/>
            <w:right w:val="none" w:sz="0" w:space="0" w:color="auto"/>
          </w:divBdr>
        </w:div>
        <w:div w:id="1356465918">
          <w:marLeft w:val="1310"/>
          <w:marRight w:val="0"/>
          <w:marTop w:val="100"/>
          <w:marBottom w:val="0"/>
          <w:divBdr>
            <w:top w:val="none" w:sz="0" w:space="0" w:color="auto"/>
            <w:left w:val="none" w:sz="0" w:space="0" w:color="auto"/>
            <w:bottom w:val="none" w:sz="0" w:space="0" w:color="auto"/>
            <w:right w:val="none" w:sz="0" w:space="0" w:color="auto"/>
          </w:divBdr>
        </w:div>
        <w:div w:id="1836451267">
          <w:marLeft w:val="1310"/>
          <w:marRight w:val="0"/>
          <w:marTop w:val="100"/>
          <w:marBottom w:val="0"/>
          <w:divBdr>
            <w:top w:val="none" w:sz="0" w:space="0" w:color="auto"/>
            <w:left w:val="none" w:sz="0" w:space="0" w:color="auto"/>
            <w:bottom w:val="none" w:sz="0" w:space="0" w:color="auto"/>
            <w:right w:val="none" w:sz="0" w:space="0" w:color="auto"/>
          </w:divBdr>
        </w:div>
        <w:div w:id="2037807832">
          <w:marLeft w:val="1310"/>
          <w:marRight w:val="0"/>
          <w:marTop w:val="100"/>
          <w:marBottom w:val="0"/>
          <w:divBdr>
            <w:top w:val="none" w:sz="0" w:space="0" w:color="auto"/>
            <w:left w:val="none" w:sz="0" w:space="0" w:color="auto"/>
            <w:bottom w:val="none" w:sz="0" w:space="0" w:color="auto"/>
            <w:right w:val="none" w:sz="0" w:space="0" w:color="auto"/>
          </w:divBdr>
        </w:div>
        <w:div w:id="2048944968">
          <w:marLeft w:val="965"/>
          <w:marRight w:val="0"/>
          <w:marTop w:val="100"/>
          <w:marBottom w:val="0"/>
          <w:divBdr>
            <w:top w:val="none" w:sz="0" w:space="0" w:color="auto"/>
            <w:left w:val="none" w:sz="0" w:space="0" w:color="auto"/>
            <w:bottom w:val="none" w:sz="0" w:space="0" w:color="auto"/>
            <w:right w:val="none" w:sz="0" w:space="0" w:color="auto"/>
          </w:divBdr>
        </w:div>
      </w:divsChild>
    </w:div>
    <w:div w:id="1882669834">
      <w:bodyDiv w:val="1"/>
      <w:marLeft w:val="0"/>
      <w:marRight w:val="0"/>
      <w:marTop w:val="0"/>
      <w:marBottom w:val="0"/>
      <w:divBdr>
        <w:top w:val="none" w:sz="0" w:space="0" w:color="auto"/>
        <w:left w:val="none" w:sz="0" w:space="0" w:color="auto"/>
        <w:bottom w:val="none" w:sz="0" w:space="0" w:color="auto"/>
        <w:right w:val="none" w:sz="0" w:space="0" w:color="auto"/>
      </w:divBdr>
    </w:div>
    <w:div w:id="1909029903">
      <w:bodyDiv w:val="1"/>
      <w:marLeft w:val="0"/>
      <w:marRight w:val="0"/>
      <w:marTop w:val="0"/>
      <w:marBottom w:val="0"/>
      <w:divBdr>
        <w:top w:val="none" w:sz="0" w:space="0" w:color="auto"/>
        <w:left w:val="none" w:sz="0" w:space="0" w:color="auto"/>
        <w:bottom w:val="none" w:sz="0" w:space="0" w:color="auto"/>
        <w:right w:val="none" w:sz="0" w:space="0" w:color="auto"/>
      </w:divBdr>
      <w:divsChild>
        <w:div w:id="88818845">
          <w:marLeft w:val="965"/>
          <w:marRight w:val="0"/>
          <w:marTop w:val="100"/>
          <w:marBottom w:val="0"/>
          <w:divBdr>
            <w:top w:val="none" w:sz="0" w:space="0" w:color="auto"/>
            <w:left w:val="none" w:sz="0" w:space="0" w:color="auto"/>
            <w:bottom w:val="none" w:sz="0" w:space="0" w:color="auto"/>
            <w:right w:val="none" w:sz="0" w:space="0" w:color="auto"/>
          </w:divBdr>
        </w:div>
        <w:div w:id="656031330">
          <w:marLeft w:val="274"/>
          <w:marRight w:val="0"/>
          <w:marTop w:val="200"/>
          <w:marBottom w:val="0"/>
          <w:divBdr>
            <w:top w:val="none" w:sz="0" w:space="0" w:color="auto"/>
            <w:left w:val="none" w:sz="0" w:space="0" w:color="auto"/>
            <w:bottom w:val="none" w:sz="0" w:space="0" w:color="auto"/>
            <w:right w:val="none" w:sz="0" w:space="0" w:color="auto"/>
          </w:divBdr>
        </w:div>
        <w:div w:id="840706474">
          <w:marLeft w:val="965"/>
          <w:marRight w:val="0"/>
          <w:marTop w:val="100"/>
          <w:marBottom w:val="0"/>
          <w:divBdr>
            <w:top w:val="none" w:sz="0" w:space="0" w:color="auto"/>
            <w:left w:val="none" w:sz="0" w:space="0" w:color="auto"/>
            <w:bottom w:val="none" w:sz="0" w:space="0" w:color="auto"/>
            <w:right w:val="none" w:sz="0" w:space="0" w:color="auto"/>
          </w:divBdr>
        </w:div>
        <w:div w:id="1456942802">
          <w:marLeft w:val="965"/>
          <w:marRight w:val="0"/>
          <w:marTop w:val="100"/>
          <w:marBottom w:val="0"/>
          <w:divBdr>
            <w:top w:val="none" w:sz="0" w:space="0" w:color="auto"/>
            <w:left w:val="none" w:sz="0" w:space="0" w:color="auto"/>
            <w:bottom w:val="none" w:sz="0" w:space="0" w:color="auto"/>
            <w:right w:val="none" w:sz="0" w:space="0" w:color="auto"/>
          </w:divBdr>
        </w:div>
        <w:div w:id="1654673650">
          <w:marLeft w:val="965"/>
          <w:marRight w:val="0"/>
          <w:marTop w:val="100"/>
          <w:marBottom w:val="0"/>
          <w:divBdr>
            <w:top w:val="none" w:sz="0" w:space="0" w:color="auto"/>
            <w:left w:val="none" w:sz="0" w:space="0" w:color="auto"/>
            <w:bottom w:val="none" w:sz="0" w:space="0" w:color="auto"/>
            <w:right w:val="none" w:sz="0" w:space="0" w:color="auto"/>
          </w:divBdr>
        </w:div>
      </w:divsChild>
    </w:div>
    <w:div w:id="2079588455">
      <w:bodyDiv w:val="1"/>
      <w:marLeft w:val="0"/>
      <w:marRight w:val="0"/>
      <w:marTop w:val="0"/>
      <w:marBottom w:val="0"/>
      <w:divBdr>
        <w:top w:val="none" w:sz="0" w:space="0" w:color="auto"/>
        <w:left w:val="none" w:sz="0" w:space="0" w:color="auto"/>
        <w:bottom w:val="none" w:sz="0" w:space="0" w:color="auto"/>
        <w:right w:val="none" w:sz="0" w:space="0" w:color="auto"/>
      </w:divBdr>
    </w:div>
    <w:div w:id="2082100901">
      <w:bodyDiv w:val="1"/>
      <w:marLeft w:val="0"/>
      <w:marRight w:val="0"/>
      <w:marTop w:val="0"/>
      <w:marBottom w:val="0"/>
      <w:divBdr>
        <w:top w:val="none" w:sz="0" w:space="0" w:color="auto"/>
        <w:left w:val="none" w:sz="0" w:space="0" w:color="auto"/>
        <w:bottom w:val="none" w:sz="0" w:space="0" w:color="auto"/>
        <w:right w:val="none" w:sz="0" w:space="0" w:color="auto"/>
      </w:divBdr>
      <w:divsChild>
        <w:div w:id="83573539">
          <w:marLeft w:val="965"/>
          <w:marRight w:val="0"/>
          <w:marTop w:val="100"/>
          <w:marBottom w:val="0"/>
          <w:divBdr>
            <w:top w:val="none" w:sz="0" w:space="0" w:color="auto"/>
            <w:left w:val="none" w:sz="0" w:space="0" w:color="auto"/>
            <w:bottom w:val="none" w:sz="0" w:space="0" w:color="auto"/>
            <w:right w:val="none" w:sz="0" w:space="0" w:color="auto"/>
          </w:divBdr>
        </w:div>
        <w:div w:id="177349174">
          <w:marLeft w:val="965"/>
          <w:marRight w:val="0"/>
          <w:marTop w:val="100"/>
          <w:marBottom w:val="0"/>
          <w:divBdr>
            <w:top w:val="none" w:sz="0" w:space="0" w:color="auto"/>
            <w:left w:val="none" w:sz="0" w:space="0" w:color="auto"/>
            <w:bottom w:val="none" w:sz="0" w:space="0" w:color="auto"/>
            <w:right w:val="none" w:sz="0" w:space="0" w:color="auto"/>
          </w:divBdr>
        </w:div>
        <w:div w:id="1262101776">
          <w:marLeft w:val="965"/>
          <w:marRight w:val="0"/>
          <w:marTop w:val="100"/>
          <w:marBottom w:val="0"/>
          <w:divBdr>
            <w:top w:val="none" w:sz="0" w:space="0" w:color="auto"/>
            <w:left w:val="none" w:sz="0" w:space="0" w:color="auto"/>
            <w:bottom w:val="none" w:sz="0" w:space="0" w:color="auto"/>
            <w:right w:val="none" w:sz="0" w:space="0" w:color="auto"/>
          </w:divBdr>
        </w:div>
        <w:div w:id="1484397257">
          <w:marLeft w:val="965"/>
          <w:marRight w:val="0"/>
          <w:marTop w:val="100"/>
          <w:marBottom w:val="0"/>
          <w:divBdr>
            <w:top w:val="none" w:sz="0" w:space="0" w:color="auto"/>
            <w:left w:val="none" w:sz="0" w:space="0" w:color="auto"/>
            <w:bottom w:val="none" w:sz="0" w:space="0" w:color="auto"/>
            <w:right w:val="none" w:sz="0" w:space="0" w:color="auto"/>
          </w:divBdr>
        </w:div>
      </w:divsChild>
    </w:div>
    <w:div w:id="213991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1AE52E3F407643BC58534AB784D8E6" ma:contentTypeVersion="4" ma:contentTypeDescription="Create a new document." ma:contentTypeScope="" ma:versionID="bc1c8477c783c1e4d5e01348967bf902">
  <xsd:schema xmlns:xsd="http://www.w3.org/2001/XMLSchema" xmlns:xs="http://www.w3.org/2001/XMLSchema" xmlns:p="http://schemas.microsoft.com/office/2006/metadata/properties" xmlns:ns2="5e4c8264-9bd6-44ac-b1a9-bb588a47b35f" targetNamespace="http://schemas.microsoft.com/office/2006/metadata/properties" ma:root="true" ma:fieldsID="4be85a6d5f71d45e5ac6965f15102639" ns2:_="">
    <xsd:import namespace="5e4c8264-9bd6-44ac-b1a9-bb588a47b3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c8264-9bd6-44ac-b1a9-bb588a47b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FABFB8E-304B-41F6-87F5-4BDD399EB26E}">
  <ds:schemaRefs>
    <ds:schemaRef ds:uri="http://schemas.microsoft.com/sharepoint/v3/contenttype/forms"/>
  </ds:schemaRefs>
</ds:datastoreItem>
</file>

<file path=customXml/itemProps2.xml><?xml version="1.0" encoding="utf-8"?>
<ds:datastoreItem xmlns:ds="http://schemas.openxmlformats.org/officeDocument/2006/customXml" ds:itemID="{8C451A43-1C77-4B71-950C-1A6C07045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c8264-9bd6-44ac-b1a9-bb588a47b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4086D1-0AC4-4C84-9444-6AD9FD58A25D}">
  <ds:schemaRefs>
    <ds:schemaRef ds:uri="http://schemas.microsoft.com/office/2006/metadata/properties"/>
    <ds:schemaRef ds:uri="http://schemas.microsoft.com/office/infopath/2007/PartnerControls"/>
    <ds:schemaRef ds:uri="http://purl.org/dc/terms/"/>
    <ds:schemaRef ds:uri="http://purl.org/dc/elements/1.1/"/>
    <ds:schemaRef ds:uri="http://purl.org/dc/dcmitype/"/>
    <ds:schemaRef ds:uri="5e4c8264-9bd6-44ac-b1a9-bb588a47b35f"/>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00D0BAEA-D6BC-4414-953A-7ED56BA57845}">
  <ds:schemaRefs>
    <ds:schemaRef ds:uri="http://schemas.openxmlformats.org/officeDocument/2006/bibliography"/>
  </ds:schemaRefs>
</ds:datastoreItem>
</file>

<file path=customXml/itemProps5.xml><?xml version="1.0" encoding="utf-8"?>
<ds:datastoreItem xmlns:ds="http://schemas.openxmlformats.org/officeDocument/2006/customXml" ds:itemID="{F76BBE50-0FA1-450D-B1D6-2A004FF03F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8</Pages>
  <Words>4124</Words>
  <Characters>23512</Characters>
  <Application>Microsoft Office Word</Application>
  <DocSecurity>0</DocSecurity>
  <Lines>195</Lines>
  <Paragraphs>55</Paragraphs>
  <ScaleCrop>false</ScaleCrop>
  <Company/>
  <LinksUpToDate>false</LinksUpToDate>
  <CharactersWithSpaces>27581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Lenovo_Jing</cp:lastModifiedBy>
  <cp:revision>517</cp:revision>
  <dcterms:created xsi:type="dcterms:W3CDTF">2025-05-01T13:08:00Z</dcterms:created>
  <dcterms:modified xsi:type="dcterms:W3CDTF">2025-11-07T02:03:00Z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ContentTypeId">
    <vt:lpwstr>0x010100BF1AE52E3F407643BC58534AB784D8E6</vt:lpwstr>
  </property>
</Properties>
</file>